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outlineLvl w:val="0"/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1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1"/>
        <w:jc w:val="center"/>
        <w:textAlignment w:val="auto"/>
        <w:outlineLvl w:val="0"/>
        <w:rPr>
          <w:rFonts w:hint="eastAsia" w:ascii="方正仿宋_GBK" w:hAnsi="方正仿宋_GBK" w:eastAsia="方正仿宋_GBK" w:cs="方正仿宋_GBK"/>
          <w:b/>
          <w:color w:val="auto"/>
          <w:sz w:val="44"/>
          <w:szCs w:val="44"/>
        </w:rPr>
      </w:pPr>
      <w:r>
        <w:rPr>
          <w:rFonts w:hint="eastAsia" w:ascii="方正仿宋_GBK" w:hAnsi="方正仿宋_GBK" w:eastAsia="方正仿宋_GBK" w:cs="方正仿宋_GBK"/>
          <w:b/>
          <w:color w:val="auto"/>
          <w:sz w:val="44"/>
          <w:szCs w:val="44"/>
        </w:rPr>
        <w:t>报价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360" w:lineRule="auto"/>
        <w:ind w:firstLine="320" w:firstLineChars="100"/>
        <w:jc w:val="left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一、支付院方相应的管理费：</w:t>
      </w:r>
    </w:p>
    <w:tbl>
      <w:tblPr>
        <w:tblStyle w:val="10"/>
        <w:tblW w:w="79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0"/>
        <w:gridCol w:w="2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5820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</w:rPr>
              <w:t>报价</w:t>
            </w:r>
          </w:p>
        </w:tc>
        <w:tc>
          <w:tcPr>
            <w:tcW w:w="2119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5820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</w:rPr>
              <w:t>参选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val="en-US" w:eastAsia="zh-CN"/>
              </w:rPr>
              <w:t>机构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eastAsia="zh-CN"/>
              </w:rPr>
              <w:t>每个季度按照营业额的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u w:val="single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u w:val="single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eastAsia="zh-CN"/>
              </w:rPr>
              <w:t>%给院方支付相应的管理费。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2119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tabs>
          <w:tab w:val="left" w:pos="2142"/>
        </w:tabs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firstLine="320" w:firstLineChars="1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tabs>
          <w:tab w:val="left" w:pos="2142"/>
        </w:tabs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firstLine="320" w:firstLineChars="1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机构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名称：（盖章）</w:t>
      </w:r>
    </w:p>
    <w:p>
      <w:pPr>
        <w:keepNext w:val="0"/>
        <w:keepLines w:val="0"/>
        <w:pageBreakBefore w:val="0"/>
        <w:tabs>
          <w:tab w:val="left" w:pos="2142"/>
        </w:tabs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firstLine="320" w:firstLineChars="1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法定代表人或授权代表（签字）：</w:t>
      </w:r>
    </w:p>
    <w:p>
      <w:pPr>
        <w:keepNext w:val="0"/>
        <w:keepLines w:val="0"/>
        <w:pageBreakBefore w:val="0"/>
        <w:tabs>
          <w:tab w:val="left" w:pos="2142"/>
        </w:tabs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firstLine="320" w:firstLineChars="1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日期：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360" w:lineRule="auto"/>
        <w:jc w:val="left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>
      <w:pPr>
        <w:pStyle w:val="2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>
      <w:pP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>
      <w:pPr>
        <w:pStyle w:val="2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>
      <w:pP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>
      <w:pPr>
        <w:pStyle w:val="2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>
      <w:pP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>
      <w:pPr>
        <w:pStyle w:val="2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>
      <w:pP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>
      <w:pPr>
        <w:pStyle w:val="2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>
      <w:pPr>
        <w:pStyle w:val="2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附件2：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360" w:lineRule="auto"/>
        <w:ind w:firstLine="320" w:firstLineChars="100"/>
        <w:jc w:val="left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配镜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方案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：</w:t>
      </w:r>
    </w:p>
    <w:tbl>
      <w:tblPr>
        <w:tblStyle w:val="10"/>
        <w:tblW w:w="79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8"/>
        <w:gridCol w:w="31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4788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</w:rPr>
              <w:t>收费方案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eastAsia="zh-CN"/>
              </w:rPr>
              <w:t>（列举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val="en-US" w:eastAsia="zh-CN"/>
              </w:rPr>
              <w:t>服务项目及单价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31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4788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</w:rPr>
            </w:pPr>
          </w:p>
        </w:tc>
        <w:tc>
          <w:tcPr>
            <w:tcW w:w="31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4788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</w:rPr>
            </w:pPr>
          </w:p>
        </w:tc>
        <w:tc>
          <w:tcPr>
            <w:tcW w:w="31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</w:rPr>
            </w:pPr>
          </w:p>
        </w:tc>
      </w:tr>
    </w:tbl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备注：①管理费为医院实际所得费用。</w:t>
      </w: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ind w:firstLine="960" w:firstLineChars="300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②报价是参选机构完成本项目全部工作内容的费用，包括完成本项目所涉及的人工劳务、设备投入、材料、知识产权、利润、风险、税金等一切费用。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rPr>
          <w:rFonts w:hint="default" w:ascii="Times New Roman" w:hAnsi="Times New Roman" w:cs="Times New Roman"/>
          <w:color w:val="auto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rPr>
          <w:rFonts w:hint="default" w:ascii="Times New Roman" w:hAnsi="Times New Roman" w:cs="Times New Roman"/>
          <w:color w:val="auto"/>
        </w:rPr>
      </w:pP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rPr>
          <w:rFonts w:hint="default" w:ascii="Times New Roman" w:hAnsi="Times New Roman" w:cs="Times New Roman"/>
          <w:color w:val="auto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rPr>
          <w:rFonts w:hint="default" w:ascii="Times New Roman" w:hAnsi="Times New Roman" w:cs="Times New Roman"/>
          <w:color w:val="auto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rPr>
          <w:rFonts w:hint="default" w:ascii="Times New Roman" w:hAnsi="Times New Roman" w:cs="Times New Roman"/>
          <w:color w:val="auto"/>
        </w:rPr>
      </w:pPr>
    </w:p>
    <w:p>
      <w:pPr>
        <w:pStyle w:val="2"/>
        <w:rPr>
          <w:rFonts w:hint="default" w:ascii="Times New Roman" w:hAnsi="Times New Roman" w:cs="Times New Roman"/>
          <w:color w:val="auto"/>
        </w:rPr>
      </w:pPr>
    </w:p>
    <w:p>
      <w:pPr>
        <w:rPr>
          <w:rFonts w:hint="default" w:ascii="Times New Roman" w:hAnsi="Times New Roman" w:cs="Times New Roman"/>
          <w:color w:val="auto"/>
        </w:rPr>
      </w:pPr>
    </w:p>
    <w:p>
      <w:pPr>
        <w:pStyle w:val="2"/>
        <w:rPr>
          <w:rFonts w:hint="default" w:ascii="Times New Roman" w:hAnsi="Times New Roman" w:cs="Times New Roman"/>
          <w:color w:val="auto"/>
        </w:rPr>
      </w:pPr>
    </w:p>
    <w:p>
      <w:pPr>
        <w:rPr>
          <w:rFonts w:hint="default" w:ascii="Times New Roman" w:hAnsi="Times New Roman" w:cs="Times New Roman"/>
          <w:color w:val="auto"/>
        </w:rPr>
      </w:pPr>
    </w:p>
    <w:p>
      <w:pPr>
        <w:pStyle w:val="2"/>
        <w:rPr>
          <w:rFonts w:hint="default" w:ascii="Times New Roman" w:hAnsi="Times New Roman" w:cs="Times New Roman"/>
          <w:color w:val="auto"/>
        </w:rPr>
      </w:pPr>
    </w:p>
    <w:p>
      <w:pPr>
        <w:rPr>
          <w:rFonts w:hint="default" w:ascii="Times New Roman" w:hAnsi="Times New Roman" w:cs="Times New Roman"/>
          <w:color w:val="auto"/>
        </w:rPr>
      </w:pPr>
    </w:p>
    <w:p>
      <w:pP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附件3：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color w:val="auto"/>
          <w:sz w:val="28"/>
          <w:szCs w:val="28"/>
        </w:rPr>
        <w:t>质量保证书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20" w:firstLineChars="150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  <w:u w:val="single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u w:val="single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6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u w:val="single"/>
        </w:rPr>
        <w:t xml:space="preserve">                           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（制造商家名称）是在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u w:val="single"/>
        </w:rPr>
        <w:t xml:space="preserve">      .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（国名）依法登记注册的，其地址现在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u w:val="single"/>
        </w:rPr>
        <w:t xml:space="preserve">                       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。其主要营业地点现在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u w:val="single"/>
        </w:rPr>
        <w:t xml:space="preserve">                            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700" w:firstLineChars="250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作为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机构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，我方承诺，为本次招标提供的货物为原厂制造、合法渠道供应的全新产品。我方保证以投标合作者来约束自己，并对该投标共同承担和分别承担招标文件中所规定的义务。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30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机构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 xml:space="preserve">单位名称：       （盖章）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机构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单位法定代表人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 xml:space="preserve">或授权代表（签字）：        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ab/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日期：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附：授权销售产品清单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Times New Roman" w:hAnsi="Times New Roman" w:eastAsia="方正仿宋_GBK" w:cs="Times New Roman"/>
          <w:color w:val="auto"/>
          <w:sz w:val="22"/>
          <w:szCs w:val="22"/>
        </w:rPr>
      </w:pPr>
      <w:bookmarkStart w:id="0" w:name="_Toc95295163"/>
      <w:bookmarkStart w:id="1" w:name="_Toc237343703"/>
      <w:bookmarkStart w:id="2" w:name="_Toc17476723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Times New Roman" w:hAnsi="Times New Roman" w:eastAsia="方正仿宋_GBK" w:cs="Times New Roman"/>
          <w:color w:val="auto"/>
          <w:sz w:val="22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28"/>
          <w:szCs w:val="28"/>
        </w:rPr>
      </w:pP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rPr>
          <w:rFonts w:hint="default" w:ascii="Times New Roman" w:hAnsi="Times New Roman" w:eastAsia="方正仿宋_GBK" w:cs="Times New Roman"/>
          <w:b/>
          <w:bCs/>
          <w:color w:val="auto"/>
          <w:sz w:val="28"/>
          <w:szCs w:val="28"/>
        </w:rPr>
      </w:pPr>
    </w:p>
    <w:p>
      <w:pPr>
        <w:rPr>
          <w:rFonts w:hint="default" w:ascii="Times New Roman" w:hAnsi="Times New Roman" w:eastAsia="方正仿宋_GBK" w:cs="Times New Roman"/>
          <w:b/>
          <w:bCs/>
          <w:color w:val="auto"/>
          <w:sz w:val="28"/>
          <w:szCs w:val="28"/>
        </w:rPr>
      </w:pPr>
    </w:p>
    <w:p>
      <w:pPr>
        <w:pStyle w:val="2"/>
        <w:rPr>
          <w:rFonts w:hint="default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color w:val="auto"/>
          <w:sz w:val="28"/>
          <w:szCs w:val="28"/>
        </w:rPr>
        <w:t>法定代表人身份授权书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方正仿宋_GBK" w:hAnsi="方正仿宋_GBK" w:eastAsia="方正仿宋_GBK" w:cs="方正仿宋_GBK"/>
          <w:b/>
          <w:bCs/>
          <w:color w:val="auto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zh-CN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u w:val="single"/>
          <w:lang w:val="zh-CN"/>
        </w:rPr>
        <w:t xml:space="preserve">          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zh-CN"/>
        </w:rPr>
        <w:t>（采购单位名称）：</w:t>
      </w:r>
    </w:p>
    <w:p>
      <w:pPr>
        <w:keepNext w:val="0"/>
        <w:keepLines w:val="0"/>
        <w:pageBreakBefore w:val="0"/>
        <w:widowControl w:val="0"/>
        <w:tabs>
          <w:tab w:val="left" w:pos="72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73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zh-CN"/>
        </w:rPr>
        <w:t xml:space="preserve">   本授权声明：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u w:val="single"/>
          <w:lang w:val="zh-CN"/>
        </w:rPr>
        <w:t xml:space="preserve">             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zh-CN"/>
        </w:rPr>
        <w:t>（投标人名称）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u w:val="single"/>
          <w:lang w:val="zh-CN"/>
        </w:rPr>
        <w:t xml:space="preserve">           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zh-CN"/>
        </w:rPr>
        <w:t>（法定代表人姓名、职务）授权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u w:val="single"/>
          <w:lang w:val="zh-CN"/>
        </w:rPr>
        <w:t xml:space="preserve">                          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zh-CN"/>
        </w:rPr>
        <w:t>（被授权人姓名、职务）为我方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u w:val="single"/>
          <w:lang w:val="zh-CN"/>
        </w:rPr>
        <w:t xml:space="preserve"> “                                          ”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zh-CN"/>
        </w:rPr>
        <w:t>项目投标活动的合法代表，以我方名义全权处理该项目有关投标、签订合同以及执行合同等一切事宜。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73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特此声明。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73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法定代表人签字：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73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授权代表签字：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80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投标人名称：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ab/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ab/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ab/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ab/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ab/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 xml:space="preserve">      （加盖公章）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80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日期：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 xml:space="preserve">    ★说明：上述证明文件附有法定代表人、被授权代表身份证复印件（加盖公章）时才能生效。</w:t>
      </w:r>
      <w:bookmarkEnd w:id="0"/>
      <w:bookmarkEnd w:id="1"/>
      <w:bookmarkEnd w:id="2"/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rPr>
          <w:rFonts w:hint="default" w:ascii="Times New Roman" w:hAnsi="Times New Roman" w:eastAsia="方正仿宋_GBK" w:cs="Times New Roman"/>
          <w:color w:val="auto"/>
          <w:sz w:val="22"/>
          <w:szCs w:val="28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ind w:firstLine="2100" w:firstLineChars="750"/>
        <w:jc w:val="both"/>
        <w:rPr>
          <w:rFonts w:hint="default" w:ascii="Times New Roman" w:hAnsi="Times New Roman" w:eastAsia="长城小标宋体" w:cs="Times New Roman"/>
          <w:color w:val="auto"/>
          <w:kern w:val="2"/>
          <w:sz w:val="28"/>
          <w:szCs w:val="22"/>
          <w:lang w:val="en-US" w:eastAsia="zh-CN" w:bidi="ar-SA"/>
        </w:rPr>
      </w:pPr>
      <w:r>
        <w:rPr>
          <w:rFonts w:hint="default" w:ascii="Times New Roman" w:hAnsi="Times New Roman" w:eastAsia="长城小标宋体" w:cs="Times New Roman"/>
          <w:color w:val="auto"/>
          <w:kern w:val="2"/>
          <w:sz w:val="28"/>
          <w:szCs w:val="22"/>
          <w:lang w:val="en-US" w:eastAsia="zh-CN" w:bidi="ar-SA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ind w:firstLine="2100" w:firstLineChars="750"/>
        <w:jc w:val="both"/>
        <w:rPr>
          <w:rFonts w:hint="default" w:ascii="Times New Roman" w:hAnsi="Times New Roman" w:eastAsia="长城小标宋体" w:cs="Times New Roman"/>
          <w:color w:val="auto"/>
          <w:kern w:val="2"/>
          <w:sz w:val="28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ind w:firstLine="2100" w:firstLineChars="750"/>
        <w:jc w:val="both"/>
        <w:rPr>
          <w:rFonts w:hint="default" w:ascii="Times New Roman" w:hAnsi="Times New Roman" w:eastAsia="长城小标宋体" w:cs="Times New Roman"/>
          <w:color w:val="auto"/>
          <w:kern w:val="2"/>
          <w:sz w:val="28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ind w:firstLine="2100" w:firstLineChars="750"/>
        <w:jc w:val="both"/>
        <w:rPr>
          <w:rFonts w:hint="default" w:ascii="Times New Roman" w:hAnsi="Times New Roman" w:eastAsia="长城小标宋体" w:cs="Times New Roman"/>
          <w:color w:val="auto"/>
          <w:kern w:val="2"/>
          <w:sz w:val="28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ind w:firstLine="2100" w:firstLineChars="750"/>
        <w:jc w:val="both"/>
        <w:rPr>
          <w:rFonts w:hint="default" w:ascii="Times New Roman" w:hAnsi="Times New Roman" w:eastAsia="长城小标宋体" w:cs="Times New Roman"/>
          <w:color w:val="auto"/>
          <w:kern w:val="2"/>
          <w:sz w:val="28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ind w:firstLine="2100" w:firstLineChars="750"/>
        <w:jc w:val="both"/>
        <w:rPr>
          <w:rFonts w:hint="default" w:ascii="Times New Roman" w:hAnsi="Times New Roman" w:eastAsia="长城小标宋体" w:cs="Times New Roman"/>
          <w:color w:val="auto"/>
          <w:kern w:val="2"/>
          <w:sz w:val="28"/>
          <w:szCs w:val="2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jc w:val="center"/>
        <w:rPr>
          <w:rFonts w:hint="default" w:ascii="Times New Roman" w:hAnsi="Times New Roman" w:eastAsia="方正小标宋_GBK" w:cs="Times New Roman"/>
          <w:color w:val="auto"/>
          <w:kern w:val="2"/>
          <w:sz w:val="28"/>
          <w:szCs w:val="22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color w:val="auto"/>
          <w:kern w:val="2"/>
          <w:sz w:val="28"/>
          <w:szCs w:val="22"/>
          <w:lang w:val="en-US" w:eastAsia="zh-CN" w:bidi="ar-SA"/>
        </w:rPr>
        <w:t>无围标、串标行为承诺书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spacing w:line="500" w:lineRule="exact"/>
        <w:ind w:firstLine="480" w:firstLineChars="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本公司郑重承诺：我公司自觉遵守《中华人民共和国政府采购法》和《中华人民共和国政府采购法实施条例》的有关规定，我公司在参加本次采购活动中，无以下围标、串标行为：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spacing w:line="500" w:lineRule="exact"/>
        <w:ind w:firstLine="480" w:firstLineChars="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1.不同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  <w:lang w:eastAsia="zh-CN"/>
        </w:rPr>
        <w:t>机构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的投标文件由同一单位或者个人编制；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spacing w:line="500" w:lineRule="exact"/>
        <w:ind w:firstLine="480" w:firstLineChars="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2.不同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  <w:lang w:eastAsia="zh-CN"/>
        </w:rPr>
        <w:t>机构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委托同一单位或者个人办理投标事宜；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spacing w:line="500" w:lineRule="exact"/>
        <w:ind w:firstLine="480" w:firstLineChars="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3.不同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  <w:lang w:eastAsia="zh-CN"/>
        </w:rPr>
        <w:t>机构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的投标文件载明的项目管理成员或者联系人员为同一人；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spacing w:line="500" w:lineRule="exact"/>
        <w:ind w:firstLine="480" w:firstLineChars="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4.不同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  <w:lang w:eastAsia="zh-CN"/>
        </w:rPr>
        <w:t>机构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的投标文件异常一致或者投标报价呈规律性差异；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spacing w:line="500" w:lineRule="exact"/>
        <w:ind w:firstLine="480" w:firstLineChars="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5.不同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  <w:lang w:eastAsia="zh-CN"/>
        </w:rPr>
        <w:t>机构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的投标文件相互混装；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spacing w:line="500" w:lineRule="exact"/>
        <w:ind w:firstLine="480" w:firstLineChars="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6.不同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  <w:lang w:eastAsia="zh-CN"/>
        </w:rPr>
        <w:t>机构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的投标保证金从同一单位或者个人的账户转出；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spacing w:line="500" w:lineRule="exact"/>
        <w:ind w:firstLine="480" w:firstLineChars="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7.不同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  <w:lang w:eastAsia="zh-CN"/>
        </w:rPr>
        <w:t>机构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的董事、监事、高管、单位负责人为同一人或者存在控股、管理关系的不同单位参加同一采购项目；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spacing w:line="500" w:lineRule="exact"/>
        <w:ind w:firstLine="480" w:firstLineChars="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8.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  <w:lang w:eastAsia="zh-CN"/>
        </w:rPr>
        <w:t>机构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之间事先约定由某一特定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  <w:lang w:eastAsia="zh-CN"/>
        </w:rPr>
        <w:t>机构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中标、成交；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spacing w:line="500" w:lineRule="exact"/>
        <w:ind w:firstLine="480" w:firstLineChars="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9.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  <w:lang w:eastAsia="zh-CN"/>
        </w:rPr>
        <w:t>机构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之间商定部分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  <w:lang w:eastAsia="zh-CN"/>
        </w:rPr>
        <w:t>机构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放弃参加采购活动或者放弃中标、成交；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spacing w:line="500" w:lineRule="exact"/>
        <w:ind w:firstLine="480" w:firstLineChars="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10.法律法规界定的其他围标串标行为。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spacing w:line="500" w:lineRule="exact"/>
        <w:ind w:firstLine="480" w:firstLineChars="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我公司承诺在本项目采购活动中，与采购人不存在关联关系，与其他投标单位不存在关联关系。如被查实在本项目采购活动中存在围标、串标的，本公司将承担法律责任，接受相应的法律法规处罚。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spacing w:line="500" w:lineRule="exact"/>
        <w:ind w:firstLine="480" w:firstLineChars="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spacing w:line="500" w:lineRule="exact"/>
        <w:ind w:firstLine="480" w:firstLineChars="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投标人法人代表或委托代理人（承诺人） 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spacing w:line="500" w:lineRule="exact"/>
        <w:ind w:firstLine="480" w:firstLineChars="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 xml:space="preserve">投标人：（公章）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spacing w:line="500" w:lineRule="exact"/>
        <w:ind w:firstLine="480" w:firstLineChars="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日期：   年    月    日</w:t>
      </w: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rPr>
          <w:rFonts w:hint="default" w:ascii="Times New Roman" w:hAnsi="Times New Roman" w:cs="Times New Roman"/>
          <w:color w:val="auto"/>
        </w:rPr>
      </w:pP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rPr>
          <w:rFonts w:hint="default" w:ascii="Times New Roman" w:hAnsi="Times New Roman" w:cs="Times New Roman"/>
          <w:color w:val="auto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jc w:val="left"/>
        <w:outlineLvl w:val="0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jc w:val="left"/>
        <w:outlineLvl w:val="0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jc w:val="left"/>
        <w:outlineLvl w:val="0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 xml:space="preserve"> 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 xml:space="preserve">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outlineLvl w:val="0"/>
        <w:rPr>
          <w:rFonts w:hint="eastAsia" w:ascii="方正仿宋_GBK" w:hAnsi="方正仿宋_GBK" w:eastAsia="方正仿宋_GBK" w:cs="方正仿宋_GBK"/>
          <w:b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color w:val="auto"/>
          <w:sz w:val="28"/>
          <w:szCs w:val="28"/>
        </w:rPr>
        <w:t>评审办法（综合评分明细表）</w:t>
      </w:r>
    </w:p>
    <w:tbl>
      <w:tblPr>
        <w:tblStyle w:val="10"/>
        <w:tblW w:w="9323" w:type="dxa"/>
        <w:tblInd w:w="-61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1760"/>
        <w:gridCol w:w="890"/>
        <w:gridCol w:w="2670"/>
        <w:gridCol w:w="1400"/>
        <w:gridCol w:w="147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lang w:bidi="ar"/>
              </w:rPr>
              <w:t>评分因素及权重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lang w:bidi="ar"/>
              </w:rPr>
              <w:t>分值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lang w:bidi="ar"/>
              </w:rPr>
              <w:t>评分标准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lang w:bidi="ar"/>
              </w:rPr>
              <w:t>得分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5" w:hRule="atLeast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价格（30%）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1.管理费：报价比例最高的投标报价为评标基准价，其价格为满分。其他投标人的价格分统一按照下列公式计算：投标报价得分=（投标报价/评标基准价）×20。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1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配镜</w:t>
            </w:r>
            <w:bookmarkStart w:id="3" w:name="_GoBack"/>
            <w:bookmarkEnd w:id="3"/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收费方案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对收费方案进行打分，以性价比，对用户效益进行综合评比：（1）方案的性价比及用户获得的效益最优得10-8分；（2）方案的性价比及用户获得的效益较优得7-5分；（3）方案的性价比及用户获得的效益一般得4-2分。（4）方案的性价比及用户获得的效益较差得1-0分。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业绩展示（10%）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业绩证明文件，参选机构提供2020年以来类似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与医院合作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项目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的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案例，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每提供1个案例得2分，此项最多10分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。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需提供合同复印件并加盖参选机构鲜章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4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服务能力与合作方案（60%）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根据所提供服务方案的整体质量、可行性进行打分：在要求的合作模式下，有完整的运行流程及质量控制流程；有及时响应的应急保障措施；具备完善的售后服务方案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等等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。要求方案清晰、科学、完善、可行性高。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包括但不限于以上要求的方案，根据提供方案的情况打分，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有一项未提供扣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分，扣完为止。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提供证明材料并逐页加盖参选机构鲜章。</w:t>
            </w:r>
          </w:p>
        </w:tc>
      </w:tr>
    </w:tbl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rPr>
          <w:rFonts w:hint="default" w:ascii="Times New Roman" w:hAnsi="Times New Roman" w:cs="Times New Roman"/>
          <w:color w:val="auto"/>
        </w:rPr>
      </w:pP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长城小标宋体">
    <w:altName w:val="宋体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0"/>
      </w:tabs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eastAsia="宋体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20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eastAsia="宋体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20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YWNkNWI2ZjY1ZmJlMzk0ZWVmNDAwZDU1YzIyNzQifQ=="/>
  </w:docVars>
  <w:rsids>
    <w:rsidRoot w:val="72512AAD"/>
    <w:rsid w:val="001F6CA9"/>
    <w:rsid w:val="00467DAA"/>
    <w:rsid w:val="004A5840"/>
    <w:rsid w:val="05D22B47"/>
    <w:rsid w:val="0A9E6A01"/>
    <w:rsid w:val="108709C5"/>
    <w:rsid w:val="11AD24E4"/>
    <w:rsid w:val="14577EC5"/>
    <w:rsid w:val="16396358"/>
    <w:rsid w:val="199B45A7"/>
    <w:rsid w:val="1C565704"/>
    <w:rsid w:val="1C98160E"/>
    <w:rsid w:val="1D807115"/>
    <w:rsid w:val="24BA2B37"/>
    <w:rsid w:val="24DC7A9B"/>
    <w:rsid w:val="2CBD69F7"/>
    <w:rsid w:val="2F7A3825"/>
    <w:rsid w:val="3176385E"/>
    <w:rsid w:val="3205668B"/>
    <w:rsid w:val="33313B23"/>
    <w:rsid w:val="352B45EF"/>
    <w:rsid w:val="38047ACA"/>
    <w:rsid w:val="3B200319"/>
    <w:rsid w:val="436B7FAF"/>
    <w:rsid w:val="5A551F7F"/>
    <w:rsid w:val="72512AAD"/>
    <w:rsid w:val="743438DF"/>
    <w:rsid w:val="74E27F53"/>
    <w:rsid w:val="75123A0D"/>
    <w:rsid w:val="756B7ADA"/>
    <w:rsid w:val="77B60B31"/>
    <w:rsid w:val="7FEE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spacing w:line="360" w:lineRule="auto"/>
      <w:outlineLvl w:val="1"/>
    </w:pPr>
    <w:rPr>
      <w:rFonts w:asciiTheme="majorHAnsi" w:hAnsiTheme="majorHAnsi" w:eastAsiaTheme="majorEastAsia" w:cstheme="majorBidi"/>
      <w:b/>
      <w:bCs/>
      <w:sz w:val="30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5">
    <w:name w:val="Normal Indent"/>
    <w:basedOn w:val="1"/>
    <w:qFormat/>
    <w:uiPriority w:val="0"/>
    <w:pPr>
      <w:ind w:firstLine="420"/>
    </w:pPr>
    <w:rPr>
      <w:rFonts w:ascii="Times New Roman"/>
    </w:rPr>
  </w:style>
  <w:style w:type="paragraph" w:styleId="6">
    <w:name w:val="Body Text Indent"/>
    <w:basedOn w:val="1"/>
    <w:qFormat/>
    <w:uiPriority w:val="99"/>
    <w:pPr>
      <w:spacing w:after="120"/>
      <w:ind w:left="420" w:leftChars="200"/>
    </w:p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页眉 字符"/>
    <w:basedOn w:val="12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5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1491</Words>
  <Characters>1530</Characters>
  <Lines>52</Lines>
  <Paragraphs>14</Paragraphs>
  <TotalTime>5</TotalTime>
  <ScaleCrop>false</ScaleCrop>
  <LinksUpToDate>false</LinksUpToDate>
  <CharactersWithSpaces>1801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2023-06-13T02:13:00Z</dcterms:created>
  <dc:creator>杨沁菀</dc:creator>
  <cp:lastModifiedBy>大鼻子</cp:lastModifiedBy>
  <dcterms:modified xsi:type="dcterms:W3CDTF">2023-09-15T00:09:18Z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244BFB38977740F8907C4CD0F8ACB931_12</vt:lpwstr>
  </property>
</Properties>
</file>