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440" w:lineRule="exact"/>
        <w:jc w:val="center"/>
        <w:rPr>
          <w:b/>
          <w:sz w:val="32"/>
          <w:szCs w:val="32"/>
        </w:rPr>
      </w:pPr>
      <w:r>
        <w:rPr>
          <w:rFonts w:hint="eastAsia"/>
          <w:b/>
          <w:sz w:val="32"/>
          <w:szCs w:val="32"/>
        </w:rPr>
        <w:t>珠海市第五人民医院</w:t>
      </w:r>
    </w:p>
    <w:p>
      <w:pPr>
        <w:spacing w:before="100" w:beforeAutospacing="1" w:after="100" w:afterAutospacing="1" w:line="440" w:lineRule="exact"/>
        <w:jc w:val="center"/>
        <w:rPr>
          <w:rFonts w:hint="eastAsia" w:eastAsiaTheme="minorEastAsia"/>
          <w:b/>
          <w:sz w:val="32"/>
          <w:szCs w:val="32"/>
          <w:lang w:eastAsia="zh-CN"/>
        </w:rPr>
      </w:pPr>
      <w:r>
        <w:rPr>
          <w:rFonts w:hint="eastAsia"/>
          <w:b/>
          <w:sz w:val="32"/>
          <w:szCs w:val="32"/>
          <w:lang w:val="en-US" w:eastAsia="zh-CN"/>
        </w:rPr>
        <w:t>网络</w:t>
      </w:r>
      <w:r>
        <w:rPr>
          <w:rFonts w:hint="eastAsia"/>
          <w:b/>
          <w:sz w:val="32"/>
          <w:szCs w:val="32"/>
        </w:rPr>
        <w:t>安全改造项目建设</w:t>
      </w:r>
      <w:r>
        <w:rPr>
          <w:rFonts w:hint="eastAsia"/>
          <w:b/>
          <w:sz w:val="32"/>
          <w:szCs w:val="32"/>
          <w:lang w:val="en-US" w:eastAsia="zh-CN"/>
        </w:rPr>
        <w:t>目标及需求</w:t>
      </w:r>
      <w:bookmarkStart w:id="0" w:name="_GoBack"/>
      <w:bookmarkEnd w:id="0"/>
    </w:p>
    <w:p>
      <w:pPr>
        <w:spacing w:before="100" w:beforeAutospacing="1" w:after="100" w:afterAutospacing="1" w:line="440" w:lineRule="exact"/>
        <w:ind w:firstLine="420" w:firstLineChars="200"/>
        <w:rPr>
          <w:rFonts w:hint="eastAsia" w:ascii="宋体" w:hAnsi="宋体"/>
        </w:rPr>
      </w:pPr>
      <w:r>
        <w:rPr>
          <w:rFonts w:hint="eastAsia" w:ascii="宋体" w:hAnsi="宋体"/>
        </w:rPr>
        <w:t>一、 项目背景</w:t>
      </w:r>
    </w:p>
    <w:p>
      <w:pPr>
        <w:spacing w:before="100" w:beforeAutospacing="1" w:after="100" w:afterAutospacing="1" w:line="440" w:lineRule="exact"/>
        <w:ind w:firstLine="420" w:firstLineChars="200"/>
        <w:rPr>
          <w:rFonts w:hint="eastAsia" w:ascii="宋体" w:hAnsi="宋体"/>
        </w:rPr>
      </w:pPr>
      <w:r>
        <w:rPr>
          <w:rFonts w:hint="eastAsia" w:ascii="宋体" w:hAnsi="宋体"/>
        </w:rPr>
        <w:t>信息安全等级保护制度是国家信息安全保障工作的基础，也是一项事关国家安全、社会稳定的政治任务。</w:t>
      </w:r>
    </w:p>
    <w:p>
      <w:pPr>
        <w:spacing w:before="100" w:beforeAutospacing="1" w:after="100" w:afterAutospacing="1" w:line="440" w:lineRule="exact"/>
        <w:ind w:firstLine="420" w:firstLineChars="200"/>
        <w:rPr>
          <w:rFonts w:hint="eastAsia" w:ascii="宋体" w:hAnsi="宋体"/>
        </w:rPr>
      </w:pPr>
      <w:r>
        <w:rPr>
          <w:rFonts w:hint="eastAsia" w:ascii="宋体" w:hAnsi="宋体"/>
        </w:rPr>
        <w:t>目前，我院信息化应用水平较前期得到较大提升，信息化在提升医疗服务效率、保障医疗质量方面发挥着较为重要的作用。随着信息化的发展，院内服务器网络设备、电脑自助机、医护交互等智能终端设备、业务系统等数量快速增长。面对日益复杂的网络环境，医院现有安全设备已无法提供基本的安全保障，医院整体性网络信息安全规划变得十分重要和迫切。</w:t>
      </w:r>
    </w:p>
    <w:p>
      <w:pPr>
        <w:spacing w:before="100" w:beforeAutospacing="1" w:after="100" w:afterAutospacing="1" w:line="440" w:lineRule="exact"/>
        <w:ind w:firstLine="420" w:firstLineChars="200"/>
        <w:rPr>
          <w:rFonts w:hint="eastAsia" w:ascii="宋体" w:hAnsi="宋体"/>
        </w:rPr>
      </w:pPr>
      <w:r>
        <w:rPr>
          <w:rFonts w:hint="eastAsia" w:ascii="宋体" w:hAnsi="宋体"/>
        </w:rPr>
        <w:t>我院现有安全设备6台，其中：1台华为防火墙，采购时间为2013年，另有绿盟防火墙、IPS入侵检测、堡垒机、日志审计、数据库审计各1台采购时间为2017年</w:t>
      </w:r>
      <w:r>
        <w:rPr>
          <w:rFonts w:hint="eastAsia" w:ascii="宋体" w:hAnsi="宋体"/>
          <w:lang w:eastAsia="zh-CN"/>
        </w:rPr>
        <w:t>。</w:t>
      </w:r>
      <w:r>
        <w:rPr>
          <w:rFonts w:hint="eastAsia" w:ascii="宋体" w:hAnsi="宋体"/>
        </w:rPr>
        <w:t>以上设备均已过期过保。</w:t>
      </w:r>
    </w:p>
    <w:p>
      <w:pPr>
        <w:spacing w:before="100" w:beforeAutospacing="1" w:after="100" w:afterAutospacing="1" w:line="440" w:lineRule="exact"/>
        <w:ind w:firstLine="420" w:firstLineChars="200"/>
        <w:rPr>
          <w:rFonts w:hint="eastAsia" w:ascii="宋体" w:hAnsi="宋体"/>
        </w:rPr>
      </w:pPr>
      <w:r>
        <w:rPr>
          <w:rFonts w:hint="eastAsia" w:ascii="宋体" w:hAnsi="宋体"/>
        </w:rPr>
        <w:t>2019年，我院通过等级保护1.0的测评，备案系统包括HIS和LIS两个主业务系统。相关的安全设备：防火墙、堡垒机、日子审计、数据库审计、入侵防御检测IPS、网页防篡改（1个网站点）。</w:t>
      </w:r>
    </w:p>
    <w:p>
      <w:pPr>
        <w:spacing w:before="100" w:beforeAutospacing="1" w:after="100" w:afterAutospacing="1" w:line="440" w:lineRule="exact"/>
        <w:ind w:firstLine="420" w:firstLineChars="200"/>
        <w:rPr>
          <w:rFonts w:hint="eastAsia" w:ascii="宋体" w:hAnsi="宋体"/>
        </w:rPr>
      </w:pPr>
      <w:r>
        <w:rPr>
          <w:rFonts w:hint="eastAsia" w:ascii="宋体" w:hAnsi="宋体"/>
        </w:rPr>
        <w:t>2021年5月，我院信息系统整体更换后，尚未进行相应的等保测评定级，根据国家政策对医院信息安全的要求，我院急需对于病历、HIS、LIS、PACS等</w:t>
      </w:r>
      <w:r>
        <w:rPr>
          <w:rFonts w:hint="eastAsia" w:ascii="宋体" w:hAnsi="宋体"/>
          <w:lang w:val="en-US" w:eastAsia="zh-CN"/>
        </w:rPr>
        <w:t>4</w:t>
      </w:r>
      <w:r>
        <w:rPr>
          <w:rFonts w:hint="eastAsia" w:ascii="宋体" w:hAnsi="宋体"/>
        </w:rPr>
        <w:t>个核心系统开展等保第3级定级工作。</w:t>
      </w:r>
    </w:p>
    <w:p>
      <w:pPr>
        <w:spacing w:before="100" w:beforeAutospacing="1" w:after="100" w:afterAutospacing="1" w:line="440" w:lineRule="exact"/>
        <w:ind w:firstLine="420" w:firstLineChars="200"/>
        <w:rPr>
          <w:rFonts w:hint="eastAsia" w:ascii="宋体" w:hAnsi="宋体"/>
          <w:b/>
          <w:bCs/>
        </w:rPr>
      </w:pPr>
      <w:r>
        <w:rPr>
          <w:rFonts w:hint="eastAsia" w:ascii="宋体" w:hAnsi="宋体"/>
        </w:rPr>
        <w:t>为有效保障等保定级工作顺利开展，我院将根据三级等保评测标准，对医院现状进行差异分析及评估，根据差评报告，对标建设，提高系统安全防护能力，降低被攻击的风险。因此，</w:t>
      </w:r>
      <w:r>
        <w:rPr>
          <w:rFonts w:hint="eastAsia" w:ascii="宋体" w:hAnsi="宋体"/>
          <w:b/>
          <w:bCs/>
        </w:rPr>
        <w:t>我院安全等保项目建设一是要满足等保第3级评测要求，二是要满足我院整体安全性目标。</w:t>
      </w:r>
    </w:p>
    <w:p>
      <w:pPr>
        <w:spacing w:before="100" w:beforeAutospacing="1" w:after="100" w:afterAutospacing="1" w:line="440" w:lineRule="exact"/>
        <w:outlineLvl w:val="1"/>
        <w:rPr>
          <w:b/>
          <w:sz w:val="28"/>
          <w:szCs w:val="28"/>
        </w:rPr>
      </w:pPr>
      <w:r>
        <w:rPr>
          <w:rFonts w:hint="eastAsia"/>
          <w:b/>
          <w:sz w:val="28"/>
          <w:szCs w:val="28"/>
        </w:rPr>
        <w:t>二、建设目标</w:t>
      </w:r>
    </w:p>
    <w:p>
      <w:pPr>
        <w:spacing w:before="100" w:beforeAutospacing="1" w:after="100" w:afterAutospacing="1" w:line="440" w:lineRule="exact"/>
        <w:ind w:firstLine="422" w:firstLineChars="200"/>
        <w:rPr>
          <w:rFonts w:ascii="宋体" w:hAnsi="宋体"/>
        </w:rPr>
      </w:pPr>
      <w:r>
        <w:rPr>
          <w:rFonts w:hint="eastAsia" w:ascii="宋体" w:hAnsi="宋体"/>
          <w:b/>
        </w:rPr>
        <w:t>目标：</w:t>
      </w:r>
      <w:r>
        <w:rPr>
          <w:rFonts w:hint="eastAsia" w:ascii="宋体" w:hAnsi="宋体"/>
        </w:rPr>
        <w:t>根据计算机等级保护2.0测评标准，对病历、HIS、LIS、PACS等核心业务系统进行三级等保改造，根据评测差异报告，对标建设，提高信息系统安全防护能力，降低系统被各种攻击的风险。</w:t>
      </w:r>
    </w:p>
    <w:p>
      <w:pPr>
        <w:spacing w:line="440" w:lineRule="exact"/>
        <w:rPr>
          <w:rFonts w:ascii="宋体" w:hAnsi="宋体"/>
        </w:rPr>
      </w:pPr>
      <w:r>
        <w:rPr>
          <w:rFonts w:hint="eastAsia" w:ascii="宋体" w:hAnsi="宋体"/>
          <w:b/>
        </w:rPr>
        <w:t>重点实现：</w:t>
      </w:r>
    </w:p>
    <w:p>
      <w:pPr>
        <w:spacing w:line="440" w:lineRule="exact"/>
        <w:rPr>
          <w:rFonts w:ascii="宋体" w:hAnsi="宋体"/>
        </w:rPr>
      </w:pPr>
      <w:r>
        <w:rPr>
          <w:rFonts w:hint="eastAsia"/>
          <w:b/>
        </w:rPr>
        <w:t>目标一：实现核心业务系统等保第3级定级；</w:t>
      </w:r>
    </w:p>
    <w:p>
      <w:pPr>
        <w:spacing w:line="440" w:lineRule="exact"/>
      </w:pPr>
      <w:r>
        <w:rPr>
          <w:rFonts w:hint="eastAsia"/>
          <w:b/>
        </w:rPr>
        <w:t>目标二：建立“</w:t>
      </w:r>
      <w:r>
        <w:rPr>
          <w:rFonts w:hint="eastAsia"/>
        </w:rPr>
        <w:t>技术+管理+服务</w:t>
      </w:r>
      <w:r>
        <w:rPr>
          <w:rFonts w:hint="eastAsia"/>
          <w:b/>
        </w:rPr>
        <w:t>”，完善的安全技术防护体系</w:t>
      </w:r>
    </w:p>
    <w:p>
      <w:pPr>
        <w:spacing w:line="440" w:lineRule="exact"/>
        <w:ind w:left="840" w:leftChars="400"/>
      </w:pPr>
      <w:r>
        <w:rPr>
          <w:rFonts w:hint="eastAsia"/>
        </w:rPr>
        <w:t>根据《信息安全技术 网络安全等级保护基本要求》（GB/T 22239-2019）的有关规定要求，建立满足等级保护要求的安全技术防护体系。 通过项目建设，达到医院网络信息管理的整体性安全，包括不限于</w:t>
      </w:r>
      <w:r>
        <w:rPr>
          <w:rFonts w:hint="eastAsia"/>
          <w:b/>
        </w:rPr>
        <w:t>桌面终端管理安全</w:t>
      </w:r>
      <w:r>
        <w:rPr>
          <w:rFonts w:hint="eastAsia"/>
        </w:rPr>
        <w:t>、</w:t>
      </w:r>
      <w:r>
        <w:rPr>
          <w:rFonts w:hint="eastAsia"/>
          <w:b/>
        </w:rPr>
        <w:t>网络终端安全、内部应用安全、互联网外部安全、信息数据等资源安全、人员操作及运维安全、自助机、大屏等接入设备安全、监控摄像安全、以及弱电系统的整体性安全</w:t>
      </w:r>
      <w:r>
        <w:rPr>
          <w:rFonts w:hint="eastAsia"/>
        </w:rPr>
        <w:t>；</w:t>
      </w:r>
    </w:p>
    <w:p>
      <w:pPr>
        <w:spacing w:line="440" w:lineRule="exact"/>
        <w:ind w:left="843" w:hanging="843" w:hangingChars="400"/>
      </w:pPr>
      <w:r>
        <w:rPr>
          <w:rFonts w:hint="eastAsia"/>
          <w:b/>
        </w:rPr>
        <w:t>目标三：建</w:t>
      </w:r>
      <w:r>
        <w:rPr>
          <w:rFonts w:hint="eastAsia" w:ascii="宋体" w:hAnsi="宋体"/>
          <w:b/>
        </w:rPr>
        <w:t>立零信任安全架构，实现“攻击进不来，文件拿不走，信息看不懂，数据丢不了，行为赖不掉”</w:t>
      </w:r>
      <w:r>
        <w:rPr>
          <w:rFonts w:hint="eastAsia" w:ascii="宋体" w:hAnsi="宋体"/>
        </w:rPr>
        <w:t>，实现业务系统供应链安全，形成较强风险应对能力的安全闭环体系；</w:t>
      </w:r>
    </w:p>
    <w:p>
      <w:pPr>
        <w:spacing w:line="440" w:lineRule="exact"/>
        <w:rPr>
          <w:b/>
        </w:rPr>
      </w:pPr>
      <w:r>
        <w:rPr>
          <w:rFonts w:hint="eastAsia"/>
          <w:b/>
        </w:rPr>
        <w:t>目标四：建立以IP 为基础的统一的一体化网络管理平台</w:t>
      </w:r>
    </w:p>
    <w:p>
      <w:pPr>
        <w:spacing w:line="440" w:lineRule="exact"/>
        <w:ind w:left="840" w:leftChars="400"/>
      </w:pPr>
      <w:r>
        <w:rPr>
          <w:rFonts w:hint="eastAsia"/>
        </w:rPr>
        <w:t>整合数据、语音和图像等多种端到端业务场景，支持多协议、多业务、安全策略、流量管理、服务质量管理、资源管理。优化医院整体门诊楼、急诊楼、住院楼及行政楼的网络架构，构造高可靠、高稳定的无阻塞访问网络，网络设计不仅要体现当前网络多业务服务的发展趋势，同时需要具有最灵活的适应、扩展能力。</w:t>
      </w:r>
    </w:p>
    <w:p>
      <w:pPr>
        <w:spacing w:line="440" w:lineRule="exact"/>
        <w:ind w:left="843" w:hanging="843" w:hangingChars="400"/>
      </w:pPr>
      <w:r>
        <w:rPr>
          <w:rFonts w:hint="eastAsia"/>
          <w:b/>
        </w:rPr>
        <w:t>目标五：</w:t>
      </w:r>
      <w:r>
        <w:rPr>
          <w:rFonts w:hint="eastAsia"/>
        </w:rPr>
        <w:t>建立符合医院实际的应急响应机制，能迅速应对突发网络安全事件，建立健全信息</w:t>
      </w:r>
      <w:r>
        <w:rPr>
          <w:rFonts w:hint="eastAsia"/>
          <w:b/>
        </w:rPr>
        <w:t>安全管理制度</w:t>
      </w:r>
      <w:r>
        <w:rPr>
          <w:rFonts w:hint="eastAsia"/>
        </w:rPr>
        <w:t>；</w:t>
      </w:r>
    </w:p>
    <w:p>
      <w:pPr>
        <w:spacing w:line="440" w:lineRule="exact"/>
        <w:ind w:left="840" w:leftChars="400"/>
      </w:pPr>
      <w:r>
        <w:rPr>
          <w:rFonts w:hint="eastAsia"/>
        </w:rPr>
        <w:t>根据网络安全等级保护的要求，制定各项信息系统安全管理制度，对安全管理人员或操作人员执行的重要管理操作建立操作规程和执行记录文档。</w:t>
      </w:r>
    </w:p>
    <w:p>
      <w:pPr>
        <w:spacing w:line="440" w:lineRule="exact"/>
        <w:ind w:left="843" w:hanging="843" w:hangingChars="400"/>
      </w:pPr>
      <w:r>
        <w:rPr>
          <w:rFonts w:hint="eastAsia"/>
          <w:b/>
        </w:rPr>
        <w:t>目标六：构建数据安全分类管理的安全体系。</w:t>
      </w:r>
      <w:r>
        <w:rPr>
          <w:rFonts w:hint="eastAsia"/>
        </w:rPr>
        <w:t>实现数据采集、传输、存储、处理、交换、销毁全过程安全治理；</w:t>
      </w:r>
    </w:p>
    <w:p>
      <w:pPr>
        <w:spacing w:line="440" w:lineRule="exact"/>
        <w:ind w:left="840" w:leftChars="400"/>
      </w:pPr>
      <w:r>
        <w:rPr>
          <w:rFonts w:hint="eastAsia"/>
        </w:rPr>
        <w:t>通过数据安全治理，明确内部数据资产，明确内部人员角色、工作责任和重要数据相关的业务流程，识别数据安全风险以及内部威胁，综合技术和管理、制度等，实现数据全生命周期的防护，确保数据资产能长期有序地、可持续地得到管理与保护，最终构建出高效稳定持久的</w:t>
      </w:r>
      <w:r>
        <w:rPr>
          <w:rFonts w:hint="eastAsia"/>
          <w:b/>
        </w:rPr>
        <w:t>数据安全防护体系</w:t>
      </w:r>
      <w:r>
        <w:rPr>
          <w:rFonts w:hint="eastAsia"/>
        </w:rPr>
        <w:t>。</w:t>
      </w:r>
    </w:p>
    <w:p>
      <w:pPr>
        <w:spacing w:line="440" w:lineRule="exact"/>
        <w:rPr>
          <w:rFonts w:ascii="宋体" w:hAnsi="宋体"/>
        </w:rPr>
      </w:pPr>
      <w:r>
        <w:rPr>
          <w:rFonts w:hint="eastAsia"/>
          <w:b/>
        </w:rPr>
        <w:t>目标七：</w:t>
      </w:r>
      <w:r>
        <w:rPr>
          <w:rFonts w:hint="eastAsia" w:ascii="宋体" w:hAnsi="宋体"/>
        </w:rPr>
        <w:t>达到国家电子病历五级规范建设要求，院内外医疗数据交互符合安全性；</w:t>
      </w:r>
    </w:p>
    <w:p>
      <w:pPr>
        <w:spacing w:line="440" w:lineRule="exact"/>
        <w:rPr>
          <w:rFonts w:ascii="宋体" w:hAnsi="宋体"/>
        </w:rPr>
      </w:pPr>
      <w:r>
        <w:rPr>
          <w:rFonts w:hint="eastAsia"/>
          <w:b/>
        </w:rPr>
        <w:t>目标八：</w:t>
      </w:r>
      <w:r>
        <w:rPr>
          <w:rFonts w:hint="eastAsia" w:ascii="宋体" w:hAnsi="宋体"/>
        </w:rPr>
        <w:t>达到互联互通成熟度标准化建设要求，信息系统数据共享符合安全性；</w:t>
      </w:r>
    </w:p>
    <w:p>
      <w:pPr>
        <w:spacing w:line="440" w:lineRule="exact"/>
        <w:ind w:left="843" w:hanging="843" w:hangingChars="400"/>
        <w:rPr>
          <w:rFonts w:ascii="宋体" w:hAnsi="宋体"/>
        </w:rPr>
      </w:pPr>
      <w:r>
        <w:rPr>
          <w:rFonts w:hint="eastAsia"/>
          <w:b/>
        </w:rPr>
        <w:t>目标九：</w:t>
      </w:r>
      <w:r>
        <w:rPr>
          <w:rFonts w:hint="eastAsia" w:ascii="宋体" w:hAnsi="宋体"/>
        </w:rPr>
        <w:t>达到智慧医院管理，智慧医院服务评测要求，提高医院防护能力，以保障医疗业务的稳定正常开展。</w:t>
      </w:r>
    </w:p>
    <w:p>
      <w:pPr>
        <w:spacing w:before="100" w:beforeAutospacing="1" w:after="100" w:afterAutospacing="1" w:line="440" w:lineRule="exact"/>
        <w:outlineLvl w:val="1"/>
        <w:rPr>
          <w:b/>
          <w:sz w:val="28"/>
          <w:szCs w:val="28"/>
        </w:rPr>
      </w:pPr>
      <w:r>
        <w:rPr>
          <w:rFonts w:hint="eastAsia"/>
          <w:b/>
          <w:sz w:val="28"/>
          <w:szCs w:val="28"/>
        </w:rPr>
        <w:t>三、项目建设依据</w:t>
      </w:r>
    </w:p>
    <w:p>
      <w:pPr>
        <w:spacing w:line="440" w:lineRule="exact"/>
        <w:ind w:firstLine="420" w:firstLineChars="200"/>
        <w:rPr>
          <w:rFonts w:ascii="宋体" w:hAnsi="宋体"/>
        </w:rPr>
      </w:pPr>
      <w:r>
        <w:rPr>
          <w:rFonts w:hint="eastAsia" w:ascii="宋体" w:hAnsi="宋体"/>
        </w:rPr>
        <w:t>国家政策对网络信息安全的要求：</w:t>
      </w:r>
    </w:p>
    <w:p>
      <w:pPr>
        <w:spacing w:line="440" w:lineRule="exact"/>
        <w:ind w:firstLine="420" w:firstLineChars="200"/>
        <w:rPr>
          <w:rFonts w:ascii="宋体" w:hAnsi="宋体"/>
        </w:rPr>
      </w:pPr>
      <w:r>
        <w:rPr>
          <w:rFonts w:hint="eastAsia" w:ascii="宋体" w:hAnsi="宋体"/>
        </w:rPr>
        <w:t>（1）2017年，《中华人民共和国网络安全法》的正式实施，标志着等级保护2.0的正式启动。网络安全法明确“国家实行网络安全等级保护制度。”（第21条）、“国家对一旦遭到破坏、丧失功能或者数据泄露，可能严重危害国家安全、国计民生、公共利益的关键信息基础设施，在网络安全等级保护制度的基础上，实行重点保护。”（第31条）。</w:t>
      </w:r>
    </w:p>
    <w:p>
      <w:pPr>
        <w:spacing w:line="440" w:lineRule="exact"/>
        <w:ind w:firstLine="420" w:firstLineChars="200"/>
        <w:rPr>
          <w:rFonts w:ascii="宋体" w:hAnsi="宋体"/>
        </w:rPr>
      </w:pPr>
      <w:r>
        <w:rPr>
          <w:rFonts w:hint="eastAsia" w:ascii="宋体" w:hAnsi="宋体"/>
        </w:rPr>
        <w:t>根据</w:t>
      </w:r>
      <w:r>
        <w:rPr>
          <w:rFonts w:ascii="宋体" w:hAnsi="宋体"/>
        </w:rPr>
        <w:t>《网络安全法》要求</w:t>
      </w:r>
      <w:r>
        <w:rPr>
          <w:rFonts w:hint="eastAsia" w:ascii="宋体" w:hAnsi="宋体"/>
        </w:rPr>
        <w:t>医院属于</w:t>
      </w:r>
      <w:r>
        <w:rPr>
          <w:rFonts w:ascii="宋体" w:hAnsi="宋体"/>
        </w:rPr>
        <w:t>关基部门</w:t>
      </w:r>
      <w:r>
        <w:rPr>
          <w:rFonts w:hint="eastAsia" w:ascii="宋体" w:hAnsi="宋体"/>
        </w:rPr>
        <w:t>，涉及人民群众重要的个人信息，必须依法保障医院网络信息安全，落实</w:t>
      </w:r>
      <w:r>
        <w:rPr>
          <w:rFonts w:ascii="宋体" w:hAnsi="宋体"/>
        </w:rPr>
        <w:t>“网络安全等级保护制度”，“用户信息保护制度”，“关键信息基础设施重点</w:t>
      </w:r>
      <w:r>
        <w:rPr>
          <w:rFonts w:hint="eastAsia" w:ascii="宋体" w:hAnsi="宋体"/>
        </w:rPr>
        <w:t>保护制度”；</w:t>
      </w:r>
    </w:p>
    <w:p>
      <w:pPr>
        <w:spacing w:line="440" w:lineRule="exact"/>
        <w:ind w:firstLine="420" w:firstLineChars="200"/>
        <w:rPr>
          <w:rFonts w:ascii="宋体" w:hAnsi="宋体"/>
        </w:rPr>
      </w:pPr>
      <w:r>
        <w:rPr>
          <w:rFonts w:hint="eastAsia" w:ascii="宋体" w:hAnsi="宋体"/>
        </w:rPr>
        <w:t>（2）国家电子病历评审规范建设，要求院内外医疗数据交互符合安全性要求；</w:t>
      </w:r>
    </w:p>
    <w:p>
      <w:pPr>
        <w:spacing w:line="440" w:lineRule="exact"/>
        <w:ind w:firstLine="420" w:firstLineChars="200"/>
        <w:rPr>
          <w:rFonts w:ascii="宋体" w:hAnsi="宋体"/>
        </w:rPr>
      </w:pPr>
      <w:r>
        <w:rPr>
          <w:rFonts w:hint="eastAsia" w:ascii="宋体" w:hAnsi="宋体"/>
        </w:rPr>
        <w:t>（3）互联互通成熟度标准化建设，要求信息系统数据共享符合安全性；</w:t>
      </w:r>
    </w:p>
    <w:p>
      <w:pPr>
        <w:spacing w:line="440" w:lineRule="exact"/>
        <w:ind w:firstLine="420" w:firstLineChars="200"/>
        <w:rPr>
          <w:rFonts w:ascii="宋体" w:hAnsi="宋体"/>
        </w:rPr>
      </w:pPr>
      <w:r>
        <w:rPr>
          <w:rFonts w:hint="eastAsia" w:ascii="宋体" w:hAnsi="宋体"/>
        </w:rPr>
        <w:t>（4）智慧医院管理，智慧医院服务评测要求，医院必须提高自身的防护能力，以保障医疗业务的正常开展。</w:t>
      </w:r>
    </w:p>
    <w:p>
      <w:pPr>
        <w:spacing w:line="440" w:lineRule="exact"/>
        <w:ind w:firstLine="420" w:firstLineChars="200"/>
        <w:rPr>
          <w:rFonts w:ascii="宋体" w:hAnsi="宋体"/>
        </w:rPr>
      </w:pPr>
      <w:r>
        <w:rPr>
          <w:rFonts w:hint="eastAsia" w:ascii="宋体" w:hAnsi="宋体"/>
        </w:rPr>
        <w:t>（5）2022年，国家卫生健康委关于印发《三级医院评审标准（2022年版）》及其实施细则的通知，国卫医政发〔2022〕31号规定了重要业务系统必须达到等保三级标准才满足三级医院评审标准中对于网络安全的要求。</w:t>
      </w:r>
    </w:p>
    <w:p>
      <w:pPr>
        <w:spacing w:line="440" w:lineRule="exact"/>
        <w:ind w:firstLine="420" w:firstLineChars="200"/>
        <w:rPr>
          <w:rFonts w:ascii="宋体" w:hAnsi="宋体"/>
        </w:rPr>
      </w:pPr>
      <w:r>
        <w:rPr>
          <w:rFonts w:hint="eastAsia" w:ascii="宋体" w:hAnsi="宋体"/>
        </w:rPr>
        <w:t>（6）《信息系统安全等级保护管理办法》</w:t>
      </w:r>
    </w:p>
    <w:p>
      <w:pPr>
        <w:spacing w:line="440" w:lineRule="exact"/>
        <w:ind w:firstLine="420" w:firstLineChars="200"/>
        <w:rPr>
          <w:rFonts w:ascii="宋体" w:hAnsi="宋体"/>
        </w:rPr>
      </w:pPr>
      <w:r>
        <w:rPr>
          <w:rFonts w:hint="eastAsia" w:ascii="宋体" w:hAnsi="宋体"/>
        </w:rPr>
        <w:t>信息系统安全等级保护管理办法（以下简称“等级保护制度”）作为信息安全系统分级分类保护的一项国家标准，对于完善信息安全法规和标准体系，提高安全建设的整体水平，增强信息系统安全保护的整体性、针对性和时效性具有非常重要的意义。等级保护制度规定国家信息安全等级保护坚持自主定级、自主保护的原则。信息系统的安全保护等级应当根据信息系统在国家安全、经济建设、社会生活中的重要程度，信息系统遭到破坏后对国家安全、社会秩序、公共利益以及公民、法人和其他组织的合法权益的危害程度等因素确定。</w:t>
      </w:r>
    </w:p>
    <w:p>
      <w:pPr>
        <w:spacing w:before="100" w:beforeAutospacing="1" w:after="100" w:afterAutospacing="1" w:line="440" w:lineRule="exact"/>
        <w:outlineLvl w:val="1"/>
        <w:rPr>
          <w:b/>
          <w:sz w:val="28"/>
          <w:szCs w:val="28"/>
        </w:rPr>
      </w:pPr>
      <w:r>
        <w:rPr>
          <w:rFonts w:hint="eastAsia"/>
          <w:b/>
          <w:sz w:val="28"/>
          <w:szCs w:val="28"/>
        </w:rPr>
        <w:t>四、安全建设需求</w:t>
      </w:r>
    </w:p>
    <w:p>
      <w:pPr>
        <w:spacing w:before="100" w:beforeAutospacing="1" w:after="100" w:afterAutospacing="1" w:line="440" w:lineRule="exact"/>
        <w:ind w:firstLine="420" w:firstLineChars="200"/>
        <w:rPr>
          <w:rFonts w:ascii="宋体" w:hAnsi="宋体"/>
        </w:rPr>
      </w:pPr>
      <w:r>
        <w:rPr>
          <w:rFonts w:hint="eastAsia" w:ascii="宋体" w:hAnsi="宋体"/>
        </w:rPr>
        <w:t>安全等保项目建设总体需求，一是满足等保第3级评测要求，二是满足我院整体安全性目标。</w:t>
      </w:r>
    </w:p>
    <w:p>
      <w:pPr>
        <w:outlineLvl w:val="2"/>
        <w:rPr>
          <w:b/>
        </w:rPr>
      </w:pPr>
      <w:r>
        <w:rPr>
          <w:rFonts w:hint="eastAsia"/>
          <w:b/>
        </w:rPr>
        <w:t>4.1 整体性需求</w:t>
      </w:r>
    </w:p>
    <w:p>
      <w:pPr>
        <w:ind w:firstLine="420" w:firstLineChars="200"/>
      </w:pPr>
      <w:r>
        <w:rPr>
          <w:rFonts w:hint="eastAsia"/>
        </w:rPr>
        <w:t>医院网络信息安全建设的设计实现，至少满足以下两点：</w:t>
      </w:r>
    </w:p>
    <w:p>
      <w:pPr>
        <w:pStyle w:val="12"/>
        <w:numPr>
          <w:ilvl w:val="0"/>
          <w:numId w:val="1"/>
        </w:numPr>
        <w:ind w:firstLineChars="0"/>
      </w:pPr>
      <w:r>
        <w:rPr>
          <w:rFonts w:hint="eastAsia"/>
        </w:rPr>
        <w:t>安全设计实现具有整体安全性，科学合理，能够切实降低系统被攻击风险；</w:t>
      </w:r>
    </w:p>
    <w:p>
      <w:pPr>
        <w:pStyle w:val="12"/>
        <w:numPr>
          <w:ilvl w:val="0"/>
          <w:numId w:val="1"/>
        </w:numPr>
        <w:ind w:firstLineChars="0"/>
        <w:jc w:val="left"/>
      </w:pPr>
      <w:r>
        <w:rPr>
          <w:rFonts w:hint="eastAsia"/>
        </w:rPr>
        <w:t>后期安全管理运维工作具有便捷性，能够解决医院在安全运维管理中，人力资源的有限性和软硬件设备，资源的复杂性之间的需求矛盾。</w:t>
      </w:r>
    </w:p>
    <w:p>
      <w:pPr>
        <w:outlineLvl w:val="2"/>
        <w:rPr>
          <w:b/>
        </w:rPr>
      </w:pPr>
      <w:r>
        <w:rPr>
          <w:rFonts w:hint="eastAsia"/>
          <w:b/>
        </w:rPr>
        <w:t>4.2功能性需求</w:t>
      </w:r>
    </w:p>
    <w:p>
      <w:pPr>
        <w:spacing w:line="440" w:lineRule="exact"/>
        <w:ind w:firstLine="420" w:firstLineChars="200"/>
      </w:pPr>
      <w:r>
        <w:rPr>
          <w:rFonts w:hint="eastAsia"/>
        </w:rPr>
        <w:t>本方案将针对医院目前存在对的各个风险点做相应的规划设计，以逐步建立健全我院网络安全防护体系，安全项目建设至少要达到以下的功能性要求：</w:t>
      </w:r>
    </w:p>
    <w:p>
      <w:pPr>
        <w:spacing w:line="440" w:lineRule="exact"/>
        <w:ind w:firstLine="420" w:firstLineChars="200"/>
        <w:rPr>
          <w:rFonts w:ascii="宋体" w:hAnsi="宋体"/>
        </w:rPr>
      </w:pPr>
      <w:r>
        <w:rPr>
          <w:rFonts w:hint="eastAsia"/>
        </w:rPr>
        <w:t>1、根据等保测评差评报告，对标建设，完成</w:t>
      </w:r>
      <w:r>
        <w:rPr>
          <w:rFonts w:hint="eastAsia" w:ascii="宋体" w:hAnsi="宋体"/>
        </w:rPr>
        <w:t>病历、HIS、LIS、PACS等核心业务系统等保第3级定级。</w:t>
      </w:r>
    </w:p>
    <w:p>
      <w:pPr>
        <w:spacing w:line="440" w:lineRule="exact"/>
        <w:ind w:left="840" w:leftChars="200" w:hanging="420" w:hangingChars="200"/>
        <w:rPr>
          <w:rFonts w:ascii="宋体" w:hAnsi="宋体"/>
        </w:rPr>
      </w:pPr>
      <w:r>
        <w:rPr>
          <w:rFonts w:hint="eastAsia" w:ascii="宋体" w:hAnsi="宋体"/>
        </w:rPr>
        <w:t>2、</w:t>
      </w:r>
      <w:r>
        <w:rPr>
          <w:rFonts w:hint="eastAsia" w:ascii="宋体" w:hAnsi="宋体"/>
          <w:b/>
          <w:bCs/>
          <w:lang w:val="en-US" w:eastAsia="zh-CN"/>
        </w:rPr>
        <w:t>建</w:t>
      </w:r>
      <w:r>
        <w:rPr>
          <w:rFonts w:hint="eastAsia" w:ascii="宋体" w:hAnsi="宋体"/>
          <w:b/>
        </w:rPr>
        <w:t>立零信任安全架构，实现“攻击进不来，文件拿不走，信息看不懂，数据丢不了，行为赖不掉”</w:t>
      </w:r>
      <w:r>
        <w:rPr>
          <w:rFonts w:hint="eastAsia" w:ascii="宋体" w:hAnsi="宋体"/>
        </w:rPr>
        <w:t>，实现业务系统供应链安全，形成较强风险应对能力的安全闭环体系；</w:t>
      </w:r>
    </w:p>
    <w:p>
      <w:pPr>
        <w:spacing w:line="440" w:lineRule="exact"/>
        <w:ind w:left="840" w:leftChars="200" w:hanging="420" w:hangingChars="200"/>
      </w:pPr>
      <w:r>
        <w:rPr>
          <w:rFonts w:hint="eastAsia"/>
        </w:rPr>
        <w:t>3、建立符合医院实际的应急响应机制，能迅速应对突发网络安全事件，建立健全信息</w:t>
      </w:r>
      <w:r>
        <w:rPr>
          <w:rFonts w:hint="eastAsia"/>
          <w:b/>
        </w:rPr>
        <w:t>安全管理制度</w:t>
      </w:r>
      <w:r>
        <w:rPr>
          <w:rFonts w:hint="eastAsia"/>
        </w:rPr>
        <w:t>；根据网络安全等级保护的要求，制定各项信息系统安全管理制度，对安全管理人员或操作人员执行的重要管理操作建立操作规程和执行记录文档。</w:t>
      </w:r>
    </w:p>
    <w:p>
      <w:pPr>
        <w:spacing w:line="440" w:lineRule="exact"/>
        <w:ind w:left="840" w:leftChars="200" w:hanging="420" w:hangingChars="200"/>
      </w:pPr>
      <w:r>
        <w:rPr>
          <w:rFonts w:hint="eastAsia"/>
          <w:b w:val="0"/>
          <w:bCs/>
        </w:rPr>
        <w:t>4、</w:t>
      </w:r>
      <w:r>
        <w:rPr>
          <w:rFonts w:hint="eastAsia"/>
          <w:b/>
        </w:rPr>
        <w:t>建立以IP 为基础的统一的一体化网络管理平台，实现终端安全管理</w:t>
      </w:r>
    </w:p>
    <w:p>
      <w:pPr>
        <w:spacing w:line="440" w:lineRule="exact"/>
        <w:ind w:firstLine="420" w:firstLineChars="200"/>
      </w:pPr>
      <w:r>
        <w:rPr>
          <w:rFonts w:hint="eastAsia"/>
        </w:rPr>
        <w:t>目前，医院桌面终端数量增加，约850台终端设备（含自助机等终端设备），计算机，自助机、网络终端等缺乏有效的安全管理及防护设备，内外网的终端、服务器等无有效的准入机制统一管理，手动资料的完整性，连贯性不佳。一旦爆发病毒（如勒索病毒）将很快传染扩散，一旦内网某台终端被黑客控制，很容易进行内网攻击。</w:t>
      </w:r>
    </w:p>
    <w:p>
      <w:pPr>
        <w:spacing w:line="440" w:lineRule="exact"/>
        <w:ind w:firstLine="420" w:firstLineChars="200"/>
      </w:pPr>
      <w:r>
        <w:rPr>
          <w:rFonts w:hint="eastAsia"/>
        </w:rPr>
        <w:t>通过项目建设，全网终端实现统一的准入审核管理，统一分配IP，端口、服务等，根据医院管理要求，可出具网络资源相应报表记录，并有效记录终端，接入层，汇聚层，核心设备，服务器等重要配置信息变化，以及操作人员日志等，留痕，重要操作有记录，主动报警；</w:t>
      </w:r>
    </w:p>
    <w:p>
      <w:pPr>
        <w:spacing w:line="440" w:lineRule="exact"/>
        <w:ind w:firstLine="420" w:firstLineChars="200"/>
      </w:pPr>
      <w:r>
        <w:rPr>
          <w:rFonts w:hint="eastAsia"/>
        </w:rPr>
        <w:t>实现桌面终端管理安全、网络终端安全、内部应用安全、互联网外部安全、信息数据等资源安全、人员操作及运维安全、自助机、大屏等接入设备安全、监控摄像安全、以及弱电系统的统一安全管理安全；</w:t>
      </w:r>
    </w:p>
    <w:p>
      <w:pPr>
        <w:spacing w:line="440" w:lineRule="exact"/>
        <w:ind w:firstLine="420" w:firstLineChars="200"/>
      </w:pPr>
      <w:r>
        <w:rPr>
          <w:rFonts w:hint="eastAsia"/>
        </w:rPr>
        <w:t>设计实现应整合数据、语音和图像等多种端到端业务场景，支持多协议、多业务、安全策略、流量管理、服务质量管理、资源管理。优化医院整体门诊楼、急诊楼、住院楼及行政楼的网络架构，构造高可靠、高稳定的无阻塞访问网络，网络设计不仅要体现当前网络多业务服务的发展趋势，同时需要具有最灵活的适应、扩展能力。</w:t>
      </w:r>
    </w:p>
    <w:p>
      <w:pPr>
        <w:spacing w:line="440" w:lineRule="exact"/>
        <w:ind w:firstLine="422" w:firstLineChars="200"/>
        <w:rPr>
          <w:rFonts w:ascii="宋体" w:hAnsi="宋体"/>
          <w:b/>
        </w:rPr>
      </w:pPr>
      <w:r>
        <w:rPr>
          <w:rFonts w:hint="eastAsia" w:ascii="宋体" w:hAnsi="宋体"/>
          <w:b/>
        </w:rPr>
        <w:t>5、</w:t>
      </w:r>
      <w:r>
        <w:rPr>
          <w:rFonts w:hint="eastAsia"/>
          <w:b/>
        </w:rPr>
        <w:t>实现内外</w:t>
      </w:r>
      <w:r>
        <w:rPr>
          <w:b/>
        </w:rPr>
        <w:t>网隔离</w:t>
      </w:r>
    </w:p>
    <w:p>
      <w:pPr>
        <w:spacing w:line="440" w:lineRule="exact"/>
        <w:ind w:firstLine="210" w:firstLineChars="100"/>
      </w:pPr>
      <w:r>
        <w:rPr>
          <w:rFonts w:hint="eastAsia"/>
        </w:rPr>
        <w:t xml:space="preserve">  通过边界隔离能力来实现内外网络进行安全数据通信，在保障用户信息系统安全性的同时，最大限度保证医院应用的方便性。</w:t>
      </w:r>
    </w:p>
    <w:p>
      <w:pPr>
        <w:spacing w:line="440" w:lineRule="exact"/>
        <w:ind w:firstLine="420" w:firstLineChars="200"/>
      </w:pPr>
      <w:r>
        <w:rPr>
          <w:rFonts w:hint="eastAsia" w:ascii="宋体" w:hAnsi="宋体"/>
        </w:rPr>
        <w:t>在</w:t>
      </w:r>
      <w:r>
        <w:rPr>
          <w:rFonts w:ascii="宋体" w:hAnsi="宋体"/>
        </w:rPr>
        <w:t>内网和外网</w:t>
      </w:r>
      <w:r>
        <w:rPr>
          <w:rFonts w:hint="eastAsia" w:ascii="宋体" w:hAnsi="宋体"/>
        </w:rPr>
        <w:t>核心</w:t>
      </w:r>
      <w:r>
        <w:rPr>
          <w:rFonts w:ascii="宋体" w:hAnsi="宋体"/>
        </w:rPr>
        <w:t>交换机之间，通过软硬件等策略</w:t>
      </w:r>
      <w:r>
        <w:rPr>
          <w:rFonts w:hint="eastAsia" w:ascii="宋体" w:hAnsi="宋体"/>
        </w:rPr>
        <w:t>，实现</w:t>
      </w:r>
      <w:r>
        <w:rPr>
          <w:rFonts w:ascii="宋体" w:hAnsi="宋体"/>
        </w:rPr>
        <w:t>内外网的安全隔离</w:t>
      </w:r>
      <w:r>
        <w:rPr>
          <w:rFonts w:hint="eastAsia" w:ascii="宋体" w:hAnsi="宋体"/>
        </w:rPr>
        <w:t>，实现对网络层/OS层已知和未知攻击的全面防护能力，保护可信网络免遭黑客攻击。</w:t>
      </w:r>
    </w:p>
    <w:p>
      <w:pPr>
        <w:spacing w:line="440" w:lineRule="exact"/>
        <w:ind w:firstLine="420" w:firstLineChars="200"/>
      </w:pPr>
      <w:r>
        <w:rPr>
          <w:rFonts w:hint="eastAsia"/>
        </w:rPr>
        <w:t>6、</w:t>
      </w:r>
      <w:r>
        <w:rPr>
          <w:rFonts w:hint="eastAsia"/>
          <w:b/>
        </w:rPr>
        <w:t>实现外部攻击主动防御</w:t>
      </w:r>
    </w:p>
    <w:p>
      <w:pPr>
        <w:pStyle w:val="12"/>
        <w:spacing w:line="440" w:lineRule="exact"/>
      </w:pPr>
      <w:r>
        <w:rPr>
          <w:rFonts w:hint="eastAsia"/>
        </w:rPr>
        <w:t>有效防护外部网络攻击，对网络入侵行为的实现智能监控和防护，并及时给与主动提醒和警报，如手机短信，微信等消息提示；通过边界防护能力来实现网络攻击的识别与阻断，确保医院内部网络具备网络攻击防护能力。</w:t>
      </w:r>
    </w:p>
    <w:p>
      <w:pPr>
        <w:spacing w:line="440" w:lineRule="exact"/>
        <w:ind w:firstLine="420" w:firstLineChars="200"/>
      </w:pPr>
      <w:r>
        <w:rPr>
          <w:rFonts w:hint="eastAsia"/>
        </w:rPr>
        <w:t>对网站入侵行为的监控和防护问题，通过网站安全监控服务实现对安全监测、安全防护能力，打造可靠、安全、高效的在线服务网站，提升网站公信力。</w:t>
      </w:r>
    </w:p>
    <w:p>
      <w:pPr>
        <w:spacing w:line="440" w:lineRule="exact"/>
        <w:ind w:firstLine="420" w:firstLineChars="200"/>
      </w:pPr>
      <w:r>
        <w:rPr>
          <w:rFonts w:hint="eastAsia"/>
        </w:rPr>
        <w:t>7、</w:t>
      </w:r>
      <w:r>
        <w:rPr>
          <w:rFonts w:hint="eastAsia"/>
          <w:b/>
        </w:rPr>
        <w:t>实现内部应用及终端主动防护和检测功能</w:t>
      </w:r>
    </w:p>
    <w:p>
      <w:pPr>
        <w:spacing w:line="440" w:lineRule="exact"/>
        <w:ind w:firstLine="420" w:firstLineChars="200"/>
      </w:pPr>
      <w:r>
        <w:rPr>
          <w:rFonts w:hint="eastAsia"/>
        </w:rPr>
        <w:t>实现院内所有终端的安全防护和检测，包括网络终端、桌面终端、自助设备、大屏、监控设备等；</w:t>
      </w:r>
    </w:p>
    <w:p>
      <w:pPr>
        <w:spacing w:line="440" w:lineRule="exact"/>
        <w:ind w:firstLine="420" w:firstLineChars="200"/>
      </w:pPr>
      <w:r>
        <w:rPr>
          <w:rFonts w:hint="eastAsia"/>
        </w:rPr>
        <w:t>通过终端安全与管理能力来实现终端设备的安全管理能力，业务终端提供体系化安全防护能力，持续开展基于数字化指标的安全运营。</w:t>
      </w:r>
    </w:p>
    <w:p>
      <w:pPr>
        <w:spacing w:line="440" w:lineRule="exact"/>
        <w:ind w:firstLine="420" w:firstLineChars="200"/>
        <w:rPr>
          <w:b/>
        </w:rPr>
      </w:pPr>
      <w:r>
        <w:rPr>
          <w:rFonts w:hint="eastAsia"/>
        </w:rPr>
        <w:t>8、</w:t>
      </w:r>
      <w:r>
        <w:rPr>
          <w:rFonts w:hint="eastAsia"/>
          <w:b/>
        </w:rPr>
        <w:t>实现网络流量监控和审计</w:t>
      </w:r>
    </w:p>
    <w:p>
      <w:pPr>
        <w:pStyle w:val="12"/>
        <w:spacing w:line="440" w:lineRule="exact"/>
        <w:rPr>
          <w:rFonts w:ascii="宋体" w:hAnsi="宋体"/>
          <w:b/>
        </w:rPr>
      </w:pPr>
      <w:r>
        <w:rPr>
          <w:rFonts w:hint="eastAsia"/>
        </w:rPr>
        <w:t>严格控制互联网进出口数据，实现医疗数据的安全管理，确保医疗数据不泄露，不被非法篡改，以“最小网络运行”；</w:t>
      </w:r>
    </w:p>
    <w:p>
      <w:pPr>
        <w:spacing w:line="440" w:lineRule="exact"/>
        <w:ind w:firstLine="420" w:firstLineChars="200"/>
      </w:pPr>
      <w:r>
        <w:rPr>
          <w:rFonts w:hint="eastAsia"/>
        </w:rPr>
        <w:t>9、</w:t>
      </w:r>
      <w:r>
        <w:rPr>
          <w:rFonts w:hint="eastAsia"/>
          <w:b/>
        </w:rPr>
        <w:t>实现有效的</w:t>
      </w:r>
      <w:r>
        <w:rPr>
          <w:b/>
        </w:rPr>
        <w:t>数据</w:t>
      </w:r>
      <w:r>
        <w:rPr>
          <w:rFonts w:hint="eastAsia"/>
          <w:b/>
        </w:rPr>
        <w:t>恢复能力和备份机制，能够快速恢复重要数据，保证数据安全性</w:t>
      </w:r>
    </w:p>
    <w:p>
      <w:pPr>
        <w:spacing w:line="440" w:lineRule="exact"/>
        <w:ind w:firstLine="420" w:firstLineChars="200"/>
      </w:pPr>
      <w:r>
        <w:rPr>
          <w:rFonts w:hint="eastAsia" w:ascii="宋体" w:hAnsi="宋体"/>
        </w:rPr>
        <w:t>安全防护需要跟数据保护紧密相结合，有完整的防护体系还需要有完整的备份机制来支撑，守护医院数据安全最后一道防线。</w:t>
      </w:r>
    </w:p>
    <w:p>
      <w:pPr>
        <w:spacing w:line="440" w:lineRule="exact"/>
        <w:ind w:firstLine="420" w:firstLineChars="200"/>
      </w:pPr>
      <w:r>
        <w:rPr>
          <w:rFonts w:hint="eastAsia"/>
        </w:rPr>
        <w:t>通过数据备份实现重要数据的备份，保证在发生勒索病毒加密、数据丢失、数据库误操作等数据损毁情况下，能够快速恢复重要数据，保证数据安全性。</w:t>
      </w:r>
    </w:p>
    <w:p>
      <w:pPr>
        <w:spacing w:line="440" w:lineRule="exact"/>
        <w:ind w:firstLine="420" w:firstLineChars="200"/>
      </w:pPr>
      <w:r>
        <w:rPr>
          <w:rFonts w:hint="eastAsia"/>
        </w:rPr>
        <w:t>应根据三级等保要求，建立相应的数据备份机制，对系统普通数据、核心数据、关键核心数据等分类管理，并提供院内异地数据备份功能。</w:t>
      </w:r>
    </w:p>
    <w:p>
      <w:pPr>
        <w:spacing w:line="440" w:lineRule="exact"/>
        <w:ind w:firstLine="420" w:firstLineChars="200"/>
        <w:rPr>
          <w:b/>
        </w:rPr>
      </w:pPr>
      <w:r>
        <w:rPr>
          <w:rFonts w:hint="eastAsia"/>
        </w:rPr>
        <w:t>10、</w:t>
      </w:r>
      <w:r>
        <w:rPr>
          <w:rFonts w:hint="eastAsia"/>
          <w:b/>
        </w:rPr>
        <w:t>实现全网设备的可视化管理</w:t>
      </w:r>
    </w:p>
    <w:p>
      <w:pPr>
        <w:spacing w:line="440" w:lineRule="exact"/>
        <w:ind w:firstLine="420" w:firstLineChars="200"/>
      </w:pPr>
      <w:r>
        <w:rPr>
          <w:rFonts w:hint="eastAsia"/>
        </w:rPr>
        <w:t>实现信息网、监控网、门禁网等医院存在的网络设备的统一规划与管理，实现可视化网络管理，能实时监控并查看全院网络现状，在网络出现回路，断网，停机，报警，拥塞等情况时，可给与及时的提醒和界面指示，并配置相应资产情况，以及权限管理；</w:t>
      </w:r>
    </w:p>
    <w:p>
      <w:pPr>
        <w:spacing w:line="440" w:lineRule="exact"/>
        <w:ind w:firstLine="420" w:firstLineChars="200"/>
      </w:pPr>
      <w:r>
        <w:rPr>
          <w:rFonts w:hint="eastAsia"/>
        </w:rPr>
        <w:t>11、</w:t>
      </w:r>
      <w:r>
        <w:rPr>
          <w:rFonts w:hint="eastAsia"/>
          <w:b/>
        </w:rPr>
        <w:t>规范使用人员上网行为，实现上网行为的审计、检测及预警</w:t>
      </w:r>
    </w:p>
    <w:p>
      <w:pPr>
        <w:spacing w:line="440" w:lineRule="exact"/>
        <w:ind w:firstLine="420" w:firstLineChars="200"/>
      </w:pPr>
      <w:r>
        <w:rPr>
          <w:rFonts w:hint="eastAsia"/>
        </w:rPr>
        <w:t>通过上网行为管控能力来实现对终端用户的互联网访问行为监控和阻断。</w:t>
      </w:r>
    </w:p>
    <w:p>
      <w:pPr>
        <w:spacing w:line="440" w:lineRule="exact"/>
        <w:ind w:left="840" w:leftChars="200" w:hanging="420" w:hangingChars="200"/>
        <w:rPr>
          <w:b/>
        </w:rPr>
      </w:pPr>
      <w:r>
        <w:rPr>
          <w:rFonts w:hint="eastAsia"/>
        </w:rPr>
        <w:t>12、</w:t>
      </w:r>
      <w:r>
        <w:rPr>
          <w:rFonts w:hint="eastAsia"/>
          <w:b/>
        </w:rPr>
        <w:t>实现对院内网络环境的态势感知能力，以及对攻击进行关联分析和溯源，保留非法侵入日志，异常操作等痕迹；</w:t>
      </w:r>
    </w:p>
    <w:p>
      <w:pPr>
        <w:spacing w:line="440" w:lineRule="exact"/>
        <w:ind w:firstLine="420" w:firstLineChars="200"/>
      </w:pPr>
      <w:r>
        <w:rPr>
          <w:rFonts w:hint="eastAsia"/>
        </w:rPr>
        <w:t xml:space="preserve">通过态势感知能力来实现外部攻击威胁的监测、预警及处置，使安全防护和管理工作规范化流程化进行，最终通过大屏展示将网络安全态势呈现给医院。 </w:t>
      </w:r>
    </w:p>
    <w:p>
      <w:pPr>
        <w:spacing w:line="440" w:lineRule="exact"/>
        <w:ind w:firstLine="420" w:firstLineChars="200"/>
      </w:pPr>
      <w:r>
        <w:rPr>
          <w:rFonts w:hint="eastAsia"/>
        </w:rPr>
        <w:t>在本院中心机房部署一套态势感知平台，并在本地重要网络节点部署潜伏威胁探针，以合规性安全要求为支撑，面向等级保护、安全管理制度和安全应急体系等建设任务，聚焦网络安全能力提升，整合组织人员、协同机制、管理制度、事件处置流程、工作流程、安全服务等方面，向组织提供统一安全能力、安全运营管理效率及安全运维效果的提升，在态势感知平台的统筹下实现联合同步防御，打通威胁感知、运维保障、监测预警、应急响应等各环节，实现各安全组件共享威胁情报和知识库，协同执行防御任务，大幅度提升整体网络协同防御能力。</w:t>
      </w:r>
    </w:p>
    <w:p>
      <w:pPr>
        <w:spacing w:line="440" w:lineRule="exact"/>
        <w:ind w:firstLine="420" w:firstLineChars="200"/>
      </w:pPr>
      <w:r>
        <w:rPr>
          <w:rFonts w:hint="eastAsia"/>
        </w:rPr>
        <w:t>态势感知平台聚焦在打造四维安全闭环能力特点的安全运营中心，即安全监测与感知、深度分析与展示、智能决策与评估、协同响应与处置的安全运营中心，辅助院内信息科发现问题、分析问题、评估问题、处理问题。</w:t>
      </w:r>
    </w:p>
    <w:p>
      <w:pPr>
        <w:spacing w:line="440" w:lineRule="exact"/>
        <w:ind w:firstLine="420" w:firstLineChars="200"/>
      </w:pPr>
      <w:r>
        <w:rPr>
          <w:rFonts w:hint="eastAsia"/>
        </w:rPr>
        <w:t>13、</w:t>
      </w:r>
      <w:r>
        <w:rPr>
          <w:rFonts w:hint="eastAsia"/>
          <w:b/>
        </w:rPr>
        <w:t>实现全院供应链安全</w:t>
      </w:r>
    </w:p>
    <w:p>
      <w:pPr>
        <w:spacing w:line="440" w:lineRule="exact"/>
        <w:ind w:firstLine="420" w:firstLineChars="200"/>
      </w:pPr>
      <w:r>
        <w:rPr>
          <w:rFonts w:hint="eastAsia"/>
        </w:rPr>
        <w:t xml:space="preserve">实现软件供应链安全，在设计实现中各项安全能力所包含的设备、工具、软件等辅助手段，均使用国产化产品，并保证产品在投入使用前经过严格的安全测试，投入使用时不存在安全漏洞，不会造成新的网络安全风险点。 </w:t>
      </w:r>
    </w:p>
    <w:p>
      <w:pPr>
        <w:spacing w:line="440" w:lineRule="exact"/>
        <w:ind w:firstLine="420" w:firstLineChars="200"/>
      </w:pPr>
      <w:r>
        <w:rPr>
          <w:rFonts w:hint="eastAsia"/>
        </w:rPr>
        <w:t>14、</w:t>
      </w:r>
      <w:r>
        <w:rPr>
          <w:rFonts w:hint="eastAsia"/>
          <w:b/>
        </w:rPr>
        <w:t>实现全网的安全运营管理</w:t>
      </w:r>
    </w:p>
    <w:p>
      <w:pPr>
        <w:spacing w:line="440" w:lineRule="exact"/>
        <w:ind w:firstLine="420" w:firstLineChars="200"/>
      </w:pPr>
      <w:r>
        <w:rPr>
          <w:rFonts w:hint="eastAsia"/>
        </w:rPr>
        <w:t>通过安全运营服务，依托现有的安全设备和本方案包含的安全能力，开展各项网络安全防护工作，全面保障医院网络环境的安全。</w:t>
      </w:r>
    </w:p>
    <w:p>
      <w:pPr>
        <w:spacing w:line="440" w:lineRule="exact"/>
        <w:ind w:firstLine="420" w:firstLineChars="200"/>
      </w:pPr>
      <w:r>
        <w:rPr>
          <w:rFonts w:hint="eastAsia"/>
        </w:rPr>
        <w:t>实现第三方运维管理、账户权限、密码管理、介质管理、恶意代码防范管理、数据备份管理等日常安全运维和管理。实现资产台账信息，增加服务器、终端、网络和安全设备等信息等多种安全管理要求。</w:t>
      </w:r>
    </w:p>
    <w:p>
      <w:pPr>
        <w:spacing w:line="440" w:lineRule="exact"/>
        <w:ind w:firstLine="420" w:firstLineChars="200"/>
      </w:pPr>
      <w:r>
        <w:rPr>
          <w:rFonts w:hint="eastAsia"/>
        </w:rPr>
        <w:t>实现对科室人员防火墙、防病毒、防攻击、安全运维等网络安全专业技能培训，提高网络安全、终端安全使用相关的知识与技能。</w:t>
      </w:r>
    </w:p>
    <w:p>
      <w:pPr>
        <w:spacing w:line="440" w:lineRule="exact"/>
        <w:ind w:left="420" w:leftChars="200" w:firstLine="200"/>
        <w:jc w:val="left"/>
        <w:rPr>
          <w:rFonts w:hint="eastAsia" w:ascii="宋体" w:hAnsi="宋体" w:eastAsia="宋体"/>
        </w:rPr>
      </w:pPr>
      <w:r>
        <w:rPr>
          <w:rFonts w:hint="eastAsia" w:ascii="宋体" w:hAnsi="宋体" w:eastAsia="宋体"/>
        </w:rPr>
        <w:t>15、实现关键设备冗余、链路/网络冗余和重要业务模块冗余</w:t>
      </w:r>
    </w:p>
    <w:p>
      <w:pPr>
        <w:spacing w:line="440" w:lineRule="exact"/>
        <w:ind w:left="420" w:leftChars="200" w:firstLine="200"/>
        <w:jc w:val="left"/>
        <w:rPr>
          <w:rFonts w:hint="eastAsia" w:ascii="宋体" w:hAnsi="宋体" w:eastAsia="宋体"/>
        </w:rPr>
      </w:pPr>
      <w:r>
        <w:rPr>
          <w:rFonts w:hint="eastAsia" w:ascii="宋体" w:hAnsi="宋体" w:eastAsia="宋体"/>
        </w:rPr>
        <w:t>关键设备冗余，包括支持单板热拔插、冗余控制模块、冗余电源。冗余网络设计，包括双机热备，链路冗余、链路聚合。为医院网络提供多种冗余技术，以及高效、负载均衡的备份机制。</w:t>
      </w:r>
    </w:p>
    <w:p>
      <w:pPr>
        <w:spacing w:line="440" w:lineRule="exact"/>
        <w:ind w:firstLine="200"/>
        <w:rPr>
          <w:b/>
        </w:rPr>
      </w:pPr>
      <w:r>
        <w:rPr>
          <w:rFonts w:hint="eastAsia"/>
          <w:b/>
        </w:rPr>
        <w:t>16、实现网络</w:t>
      </w:r>
      <w:r>
        <w:rPr>
          <w:b/>
        </w:rPr>
        <w:t>安全域划分</w:t>
      </w:r>
    </w:p>
    <w:p>
      <w:pPr>
        <w:spacing w:line="440" w:lineRule="exact"/>
        <w:ind w:firstLine="420" w:firstLineChars="200"/>
        <w:rPr>
          <w:rFonts w:ascii="宋体" w:hAnsi="宋体"/>
          <w:bCs/>
        </w:rPr>
      </w:pPr>
      <w:r>
        <w:rPr>
          <w:rFonts w:hint="eastAsia" w:ascii="宋体" w:hAnsi="宋体"/>
          <w:bCs/>
        </w:rPr>
        <w:t>根据医院实际网络情况和安全需要，结合分等级保护的思想，将医院整体网络分为内网与外网，内网划分为数据中心区域、安全运维区域、容灾区域、内网核心交换区域、内网终端业务区域；外网划分为互联网出口区域、</w:t>
      </w:r>
      <w:r>
        <w:rPr>
          <w:rFonts w:ascii="宋体" w:hAnsi="宋体"/>
          <w:bCs/>
        </w:rPr>
        <w:t>DMZ区域、外网终端业务域</w:t>
      </w:r>
      <w:r>
        <w:rPr>
          <w:rFonts w:hint="eastAsia" w:ascii="宋体" w:hAnsi="宋体"/>
          <w:bCs/>
        </w:rPr>
        <w:t>、外联区域</w:t>
      </w:r>
      <w:r>
        <w:rPr>
          <w:rFonts w:ascii="宋体" w:hAnsi="宋体"/>
          <w:bCs/>
        </w:rPr>
        <w:t>。</w:t>
      </w:r>
    </w:p>
    <w:p>
      <w:pPr>
        <w:spacing w:line="440" w:lineRule="exact"/>
        <w:ind w:firstLine="420" w:firstLineChars="200"/>
        <w:rPr>
          <w:rFonts w:ascii="宋体" w:hAnsi="宋体"/>
          <w:bCs/>
        </w:rPr>
      </w:pPr>
      <w:r>
        <w:rPr>
          <w:rFonts w:hint="eastAsia" w:ascii="宋体" w:hAnsi="宋体"/>
          <w:bCs/>
        </w:rPr>
        <w:t>并根据不同区域的安全性要求给出具体的设计方案及图示说明。</w:t>
      </w:r>
    </w:p>
    <w:p>
      <w:pPr>
        <w:spacing w:line="440" w:lineRule="exact"/>
        <w:ind w:firstLine="300" w:firstLineChars="200"/>
        <w:rPr>
          <w:rFonts w:ascii="宋体" w:hAnsi="宋体"/>
          <w:bCs/>
          <w:sz w:val="15"/>
          <w:szCs w:val="15"/>
        </w:rPr>
      </w:pPr>
      <w:r>
        <w:rPr>
          <w:rFonts w:hint="eastAsia" w:ascii="宋体" w:hAnsi="宋体"/>
          <w:bCs/>
          <w:sz w:val="15"/>
          <w:szCs w:val="15"/>
        </w:rPr>
        <w:t>（</w:t>
      </w:r>
      <w:r>
        <w:rPr>
          <w:rFonts w:hint="eastAsia" w:ascii="宋体" w:hAnsi="宋体"/>
          <w:b/>
          <w:sz w:val="15"/>
          <w:szCs w:val="15"/>
        </w:rPr>
        <w:t>互联网出口域：</w:t>
      </w:r>
      <w:r>
        <w:rPr>
          <w:rFonts w:hint="eastAsia" w:ascii="宋体" w:hAnsi="宋体"/>
          <w:sz w:val="15"/>
          <w:szCs w:val="15"/>
        </w:rPr>
        <w:t>需在互联网出口边界进行隔离和访问控制，保护内部网络，从</w:t>
      </w:r>
      <w:r>
        <w:rPr>
          <w:rFonts w:ascii="宋体" w:hAnsi="宋体"/>
          <w:sz w:val="15"/>
          <w:szCs w:val="15"/>
        </w:rPr>
        <w:t>2-7层对攻击进行防护，实现对入侵事件的监控、阻断，保护整体网络各个安全域免受外网常见恶意攻击，利用网络防病毒，主动扫描web和电子邮件流量、阻止恶意软件到达并感染网络上主机等防护功能；需对互联网出口流量进行识别并对流量进行管控，提高带宽利用率的同时保障用户上网体验，并按相关法律法规进行上网行为审计。</w:t>
      </w:r>
    </w:p>
    <w:p>
      <w:pPr>
        <w:spacing w:line="440" w:lineRule="exact"/>
        <w:ind w:firstLine="301" w:firstLineChars="200"/>
        <w:rPr>
          <w:rFonts w:ascii="宋体" w:hAnsi="宋体"/>
          <w:bCs/>
          <w:sz w:val="15"/>
          <w:szCs w:val="15"/>
        </w:rPr>
      </w:pPr>
      <w:r>
        <w:rPr>
          <w:rFonts w:hint="eastAsia" w:ascii="宋体" w:hAnsi="宋体"/>
          <w:b/>
          <w:sz w:val="15"/>
          <w:szCs w:val="15"/>
        </w:rPr>
        <w:t>外联区域：</w:t>
      </w:r>
      <w:r>
        <w:rPr>
          <w:rFonts w:hint="eastAsia" w:ascii="宋体" w:hAnsi="宋体"/>
          <w:sz w:val="15"/>
          <w:szCs w:val="15"/>
        </w:rPr>
        <w:t>与对端政务网</w:t>
      </w:r>
      <w:r>
        <w:rPr>
          <w:rFonts w:ascii="宋体" w:hAnsi="宋体"/>
          <w:sz w:val="15"/>
          <w:szCs w:val="15"/>
        </w:rPr>
        <w:t>/内网安全平台数据对接，需识别内网之间流量中的威胁，实现对流量中入侵行为的检测与阻断。</w:t>
      </w:r>
    </w:p>
    <w:p>
      <w:pPr>
        <w:spacing w:line="440" w:lineRule="exact"/>
        <w:ind w:firstLine="301" w:firstLineChars="200"/>
        <w:rPr>
          <w:rFonts w:ascii="宋体" w:hAnsi="宋体"/>
          <w:bCs/>
          <w:sz w:val="15"/>
          <w:szCs w:val="15"/>
        </w:rPr>
      </w:pPr>
      <w:r>
        <w:rPr>
          <w:rFonts w:hint="eastAsia" w:ascii="宋体" w:hAnsi="宋体"/>
          <w:b/>
          <w:sz w:val="15"/>
          <w:szCs w:val="15"/>
        </w:rPr>
        <w:t>内外网终端业务域：</w:t>
      </w:r>
      <w:r>
        <w:rPr>
          <w:rFonts w:hint="eastAsia" w:ascii="宋体" w:hAnsi="宋体"/>
          <w:sz w:val="15"/>
          <w:szCs w:val="15"/>
        </w:rPr>
        <w:t>安全域内的终端上需具备防恶意代码的能力；需满足健康一体机、移动家庭医生签约等移动办公需求，实现安全可靠的网络</w:t>
      </w:r>
      <w:r>
        <w:rPr>
          <w:rFonts w:ascii="宋体" w:hAnsi="宋体"/>
          <w:sz w:val="15"/>
          <w:szCs w:val="15"/>
        </w:rPr>
        <w:t>接入</w:t>
      </w:r>
      <w:r>
        <w:rPr>
          <w:rFonts w:hint="eastAsia" w:ascii="宋体" w:hAnsi="宋体"/>
          <w:sz w:val="15"/>
          <w:szCs w:val="15"/>
        </w:rPr>
        <w:t>。</w:t>
      </w:r>
    </w:p>
    <w:p>
      <w:pPr>
        <w:spacing w:line="440" w:lineRule="exact"/>
        <w:ind w:firstLine="301" w:firstLineChars="200"/>
        <w:rPr>
          <w:rFonts w:ascii="宋体" w:hAnsi="宋体"/>
          <w:bCs/>
          <w:sz w:val="15"/>
          <w:szCs w:val="15"/>
        </w:rPr>
      </w:pPr>
      <w:r>
        <w:rPr>
          <w:rFonts w:ascii="宋体" w:hAnsi="宋体"/>
          <w:b/>
          <w:sz w:val="15"/>
          <w:szCs w:val="15"/>
        </w:rPr>
        <w:t>DMZ区域：</w:t>
      </w:r>
      <w:r>
        <w:rPr>
          <w:rFonts w:ascii="宋体" w:hAnsi="宋体"/>
          <w:sz w:val="15"/>
          <w:szCs w:val="15"/>
        </w:rPr>
        <w:t>该安全域内主要承载对外提供服务的服务器等，包括门户网站前端服务器、预约挂号系统等，外网接入用户需满足身份验证、数据加密传输的要求。需在DMZ区域边界设置访问控制策略，并具备应用层攻击检测与防护能力。</w:t>
      </w:r>
    </w:p>
    <w:p>
      <w:pPr>
        <w:spacing w:line="440" w:lineRule="exact"/>
        <w:ind w:firstLine="301" w:firstLineChars="200"/>
        <w:rPr>
          <w:rFonts w:ascii="宋体" w:hAnsi="宋体"/>
          <w:b/>
          <w:sz w:val="15"/>
          <w:szCs w:val="15"/>
        </w:rPr>
      </w:pPr>
      <w:r>
        <w:rPr>
          <w:rFonts w:hint="eastAsia" w:ascii="宋体" w:hAnsi="宋体"/>
          <w:b/>
          <w:sz w:val="15"/>
          <w:szCs w:val="15"/>
        </w:rPr>
        <w:t>数据中心区域：</w:t>
      </w:r>
      <w:r>
        <w:rPr>
          <w:rFonts w:hint="eastAsia" w:ascii="宋体" w:hAnsi="宋体"/>
          <w:sz w:val="15"/>
          <w:szCs w:val="15"/>
        </w:rPr>
        <w:t>该安全域主要承载内网核心业务信息系统，需对这些业务信息系统提供</w:t>
      </w:r>
      <w:r>
        <w:rPr>
          <w:rFonts w:ascii="宋体" w:hAnsi="宋体"/>
          <w:sz w:val="15"/>
          <w:szCs w:val="15"/>
        </w:rPr>
        <w:t>2-7层安全威胁识别及阻断攻击行为的能力，如</w:t>
      </w:r>
      <w:r>
        <w:rPr>
          <w:rFonts w:hint="eastAsia" w:ascii="宋体" w:hAnsi="宋体"/>
          <w:sz w:val="15"/>
          <w:szCs w:val="15"/>
        </w:rPr>
        <w:t>网页防篡改、</w:t>
      </w:r>
      <w:r>
        <w:rPr>
          <w:rFonts w:ascii="宋体" w:hAnsi="宋体"/>
          <w:sz w:val="15"/>
          <w:szCs w:val="15"/>
        </w:rPr>
        <w:t>SQL注入、XSS（跨站脚本攻击）、CSRF（跨站请求伪造攻击）、cookie篡改等。</w:t>
      </w:r>
    </w:p>
    <w:p>
      <w:pPr>
        <w:spacing w:line="440" w:lineRule="exact"/>
        <w:ind w:firstLine="301" w:firstLineChars="200"/>
        <w:rPr>
          <w:rFonts w:ascii="宋体" w:hAnsi="宋体"/>
          <w:sz w:val="15"/>
          <w:szCs w:val="15"/>
        </w:rPr>
      </w:pPr>
      <w:r>
        <w:rPr>
          <w:rFonts w:hint="eastAsia" w:ascii="宋体" w:hAnsi="宋体"/>
          <w:b/>
          <w:sz w:val="15"/>
          <w:szCs w:val="15"/>
        </w:rPr>
        <w:t>安全运维区域：</w:t>
      </w:r>
      <w:r>
        <w:rPr>
          <w:rFonts w:hint="eastAsia" w:ascii="宋体" w:hAnsi="宋体"/>
          <w:sz w:val="15"/>
          <w:szCs w:val="15"/>
        </w:rPr>
        <w:t>统一部署日志审计系统，堡垒主机，漏洞扫描系统，终端准入系统、数据备份等安全防护措施。同时部署态势感知，通过大数据分析，发现未知威胁及可视化展示。</w:t>
      </w:r>
      <w:r>
        <w:rPr>
          <w:rFonts w:hint="eastAsia" w:ascii="宋体" w:hAnsi="宋体"/>
          <w:bCs/>
          <w:sz w:val="15"/>
          <w:szCs w:val="15"/>
        </w:rPr>
        <w:t>）</w:t>
      </w:r>
    </w:p>
    <w:p>
      <w:pPr>
        <w:pStyle w:val="12"/>
        <w:spacing w:line="440" w:lineRule="exact"/>
        <w:ind w:firstLine="200" w:firstLineChars="0"/>
        <w:rPr>
          <w:b/>
        </w:rPr>
      </w:pPr>
      <w:r>
        <w:rPr>
          <w:rFonts w:hint="eastAsia" w:ascii="宋体" w:hAnsi="宋体"/>
        </w:rPr>
        <w:t>17、</w:t>
      </w:r>
      <w:r>
        <w:rPr>
          <w:rFonts w:hint="eastAsia"/>
          <w:b/>
        </w:rPr>
        <w:t>满足电子病历五级评审中，对于安全建设的要求；</w:t>
      </w:r>
    </w:p>
    <w:p>
      <w:pPr>
        <w:pStyle w:val="12"/>
        <w:spacing w:line="440" w:lineRule="exact"/>
        <w:ind w:firstLine="200" w:firstLineChars="0"/>
        <w:rPr>
          <w:b/>
        </w:rPr>
      </w:pPr>
      <w:r>
        <w:rPr>
          <w:rFonts w:hint="eastAsia" w:ascii="宋体" w:hAnsi="宋体"/>
        </w:rPr>
        <w:t>18、</w:t>
      </w:r>
      <w:r>
        <w:rPr>
          <w:rFonts w:hint="eastAsia"/>
          <w:b/>
        </w:rPr>
        <w:t>满足互联互通四级甲等评测中，对于安全建设的要求；</w:t>
      </w:r>
    </w:p>
    <w:p>
      <w:pPr>
        <w:spacing w:line="440" w:lineRule="exact"/>
        <w:ind w:firstLine="200"/>
        <w:rPr>
          <w:rFonts w:ascii="宋体" w:hAnsi="宋体" w:eastAsia="宋体"/>
        </w:rPr>
      </w:pPr>
    </w:p>
    <w:p>
      <w:pPr>
        <w:outlineLvl w:val="1"/>
        <w:rPr>
          <w:b/>
          <w:sz w:val="28"/>
          <w:szCs w:val="28"/>
        </w:rPr>
      </w:pPr>
      <w:r>
        <w:rPr>
          <w:rFonts w:hint="eastAsia"/>
          <w:b/>
          <w:sz w:val="28"/>
          <w:szCs w:val="28"/>
        </w:rPr>
        <w:t>五、网路拓扑图（初步计划，实际根据等保测评差异报告调整）</w:t>
      </w:r>
    </w:p>
    <w:p>
      <w:r>
        <w:drawing>
          <wp:inline distT="0" distB="0" distL="0" distR="0">
            <wp:extent cx="5274310" cy="3819525"/>
            <wp:effectExtent l="0" t="0" r="254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819525"/>
                    </a:xfrm>
                    <a:prstGeom prst="rect">
                      <a:avLst/>
                    </a:prstGeom>
                  </pic:spPr>
                </pic:pic>
              </a:graphicData>
            </a:graphic>
          </wp:inline>
        </w:drawing>
      </w:r>
    </w:p>
    <w:p/>
    <w:p>
      <w:r>
        <w:drawing>
          <wp:inline distT="0" distB="0" distL="0" distR="0">
            <wp:extent cx="5274310" cy="3990975"/>
            <wp:effectExtent l="0" t="0" r="2540"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3990975"/>
                    </a:xfrm>
                    <a:prstGeom prst="rect">
                      <a:avLst/>
                    </a:prstGeom>
                  </pic:spPr>
                </pic:pic>
              </a:graphicData>
            </a:graphic>
          </wp:inline>
        </w:drawing>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75722253"/>
      <w:docPartObj>
        <w:docPartGallery w:val="autotext"/>
      </w:docPartObj>
    </w:sdtPr>
    <w:sdtContent>
      <w:p>
        <w:pPr>
          <w:pStyle w:val="6"/>
          <w:jc w:val="center"/>
        </w:pPr>
        <w:r>
          <w:fldChar w:fldCharType="begin"/>
        </w:r>
        <w:r>
          <w:instrText xml:space="preserve">PAGE   \* MERGEFORMAT</w:instrText>
        </w:r>
        <w:r>
          <w:fldChar w:fldCharType="separate"/>
        </w:r>
        <w:r>
          <w:rPr>
            <w:lang w:val="zh-CN"/>
          </w:rPr>
          <w:t>16</w:t>
        </w:r>
        <w:r>
          <w:fldChar w:fldCharType="end"/>
        </w:r>
      </w:p>
    </w:sdtContent>
  </w:sdt>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F115C5"/>
    <w:multiLevelType w:val="multilevel"/>
    <w:tmpl w:val="48F115C5"/>
    <w:lvl w:ilvl="0" w:tentative="0">
      <w:start w:val="1"/>
      <w:numFmt w:val="decimal"/>
      <w:lvlText w:val="（%1）"/>
      <w:lvlJc w:val="left"/>
      <w:pPr>
        <w:ind w:left="1140" w:hanging="72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VkNjcwOWFhMDljNDY0MTdkNjgzZDg0YzY5OGY4NzAifQ=="/>
  </w:docVars>
  <w:rsids>
    <w:rsidRoot w:val="00F92B2A"/>
    <w:rsid w:val="00006707"/>
    <w:rsid w:val="00006AE6"/>
    <w:rsid w:val="00014CF0"/>
    <w:rsid w:val="000258CC"/>
    <w:rsid w:val="00040D0A"/>
    <w:rsid w:val="00042C37"/>
    <w:rsid w:val="000448EA"/>
    <w:rsid w:val="00050334"/>
    <w:rsid w:val="0007761D"/>
    <w:rsid w:val="000809E3"/>
    <w:rsid w:val="000845C4"/>
    <w:rsid w:val="000E5A28"/>
    <w:rsid w:val="001156E6"/>
    <w:rsid w:val="00115BD6"/>
    <w:rsid w:val="001508D3"/>
    <w:rsid w:val="00152150"/>
    <w:rsid w:val="00164F41"/>
    <w:rsid w:val="00176AFF"/>
    <w:rsid w:val="00190ECD"/>
    <w:rsid w:val="00192B51"/>
    <w:rsid w:val="00193D32"/>
    <w:rsid w:val="001D3B2F"/>
    <w:rsid w:val="001E701C"/>
    <w:rsid w:val="001F2B2E"/>
    <w:rsid w:val="0020168F"/>
    <w:rsid w:val="00203E78"/>
    <w:rsid w:val="0021183D"/>
    <w:rsid w:val="00212D88"/>
    <w:rsid w:val="002175CA"/>
    <w:rsid w:val="00233F73"/>
    <w:rsid w:val="002646AE"/>
    <w:rsid w:val="00274B7A"/>
    <w:rsid w:val="00282429"/>
    <w:rsid w:val="00284101"/>
    <w:rsid w:val="002A4354"/>
    <w:rsid w:val="002F3651"/>
    <w:rsid w:val="002F7AFE"/>
    <w:rsid w:val="00306DBA"/>
    <w:rsid w:val="00320188"/>
    <w:rsid w:val="00370A6A"/>
    <w:rsid w:val="00385071"/>
    <w:rsid w:val="003A1CC8"/>
    <w:rsid w:val="003A7982"/>
    <w:rsid w:val="003B43BC"/>
    <w:rsid w:val="003B6BF3"/>
    <w:rsid w:val="003D601C"/>
    <w:rsid w:val="003D6EA1"/>
    <w:rsid w:val="003E4923"/>
    <w:rsid w:val="003E50BE"/>
    <w:rsid w:val="003E6D74"/>
    <w:rsid w:val="004244B2"/>
    <w:rsid w:val="00446A2C"/>
    <w:rsid w:val="00474DF8"/>
    <w:rsid w:val="0047670E"/>
    <w:rsid w:val="00493B26"/>
    <w:rsid w:val="004B5DFB"/>
    <w:rsid w:val="004C03FE"/>
    <w:rsid w:val="004C599C"/>
    <w:rsid w:val="004D5C54"/>
    <w:rsid w:val="004D6ED0"/>
    <w:rsid w:val="004E05AB"/>
    <w:rsid w:val="004E06CD"/>
    <w:rsid w:val="004E0CCC"/>
    <w:rsid w:val="005209C7"/>
    <w:rsid w:val="00536BBE"/>
    <w:rsid w:val="00547E78"/>
    <w:rsid w:val="00574B61"/>
    <w:rsid w:val="005750F6"/>
    <w:rsid w:val="00596A7A"/>
    <w:rsid w:val="005C4B35"/>
    <w:rsid w:val="005E4665"/>
    <w:rsid w:val="005E7B8A"/>
    <w:rsid w:val="00605749"/>
    <w:rsid w:val="00606F42"/>
    <w:rsid w:val="006265CC"/>
    <w:rsid w:val="00635EF0"/>
    <w:rsid w:val="0065691E"/>
    <w:rsid w:val="00672B92"/>
    <w:rsid w:val="006B7C14"/>
    <w:rsid w:val="006C71A3"/>
    <w:rsid w:val="006D0F3F"/>
    <w:rsid w:val="006D7DC7"/>
    <w:rsid w:val="006E7F09"/>
    <w:rsid w:val="00703616"/>
    <w:rsid w:val="00703D11"/>
    <w:rsid w:val="00730DB0"/>
    <w:rsid w:val="0073707A"/>
    <w:rsid w:val="007475E3"/>
    <w:rsid w:val="00763A01"/>
    <w:rsid w:val="00773CE9"/>
    <w:rsid w:val="007A26B2"/>
    <w:rsid w:val="007B1516"/>
    <w:rsid w:val="007B4BF4"/>
    <w:rsid w:val="007F39E5"/>
    <w:rsid w:val="00824691"/>
    <w:rsid w:val="00837793"/>
    <w:rsid w:val="00894F48"/>
    <w:rsid w:val="008A7C6F"/>
    <w:rsid w:val="008C157F"/>
    <w:rsid w:val="008C58F4"/>
    <w:rsid w:val="008D4540"/>
    <w:rsid w:val="008D49E2"/>
    <w:rsid w:val="00906A54"/>
    <w:rsid w:val="0092595E"/>
    <w:rsid w:val="009260EE"/>
    <w:rsid w:val="00946D73"/>
    <w:rsid w:val="009516E8"/>
    <w:rsid w:val="00954277"/>
    <w:rsid w:val="00955DE1"/>
    <w:rsid w:val="0097218D"/>
    <w:rsid w:val="0097708B"/>
    <w:rsid w:val="0099303B"/>
    <w:rsid w:val="00996397"/>
    <w:rsid w:val="009A619C"/>
    <w:rsid w:val="009D0F7D"/>
    <w:rsid w:val="009D5BFC"/>
    <w:rsid w:val="00A03053"/>
    <w:rsid w:val="00A20353"/>
    <w:rsid w:val="00A6412C"/>
    <w:rsid w:val="00A875CC"/>
    <w:rsid w:val="00A91F4A"/>
    <w:rsid w:val="00AA3A84"/>
    <w:rsid w:val="00AC14D1"/>
    <w:rsid w:val="00AD222B"/>
    <w:rsid w:val="00AF4365"/>
    <w:rsid w:val="00B12383"/>
    <w:rsid w:val="00B252DA"/>
    <w:rsid w:val="00B57919"/>
    <w:rsid w:val="00B7167B"/>
    <w:rsid w:val="00B755BC"/>
    <w:rsid w:val="00BA29E7"/>
    <w:rsid w:val="00BB58B1"/>
    <w:rsid w:val="00BE0B4D"/>
    <w:rsid w:val="00BF1F9A"/>
    <w:rsid w:val="00BF2079"/>
    <w:rsid w:val="00BF67C9"/>
    <w:rsid w:val="00C000A7"/>
    <w:rsid w:val="00C05598"/>
    <w:rsid w:val="00C25740"/>
    <w:rsid w:val="00C26A92"/>
    <w:rsid w:val="00C41534"/>
    <w:rsid w:val="00C44239"/>
    <w:rsid w:val="00C44F96"/>
    <w:rsid w:val="00C6402E"/>
    <w:rsid w:val="00C83E1D"/>
    <w:rsid w:val="00CB1772"/>
    <w:rsid w:val="00CD33C5"/>
    <w:rsid w:val="00CF1C14"/>
    <w:rsid w:val="00D31A01"/>
    <w:rsid w:val="00D35177"/>
    <w:rsid w:val="00D4119C"/>
    <w:rsid w:val="00D45C42"/>
    <w:rsid w:val="00D54256"/>
    <w:rsid w:val="00DA194A"/>
    <w:rsid w:val="00DA20E4"/>
    <w:rsid w:val="00DA6312"/>
    <w:rsid w:val="00DB7F3C"/>
    <w:rsid w:val="00DD32D5"/>
    <w:rsid w:val="00DD580E"/>
    <w:rsid w:val="00DD72DC"/>
    <w:rsid w:val="00DF1E01"/>
    <w:rsid w:val="00E5211D"/>
    <w:rsid w:val="00EB3145"/>
    <w:rsid w:val="00EB66C5"/>
    <w:rsid w:val="00EC1763"/>
    <w:rsid w:val="00EC27DC"/>
    <w:rsid w:val="00F00570"/>
    <w:rsid w:val="00F30DEA"/>
    <w:rsid w:val="00F34F9D"/>
    <w:rsid w:val="00F44CB4"/>
    <w:rsid w:val="00F46FE7"/>
    <w:rsid w:val="00F50C88"/>
    <w:rsid w:val="00F77F64"/>
    <w:rsid w:val="00F81631"/>
    <w:rsid w:val="00F92B2A"/>
    <w:rsid w:val="00FB1956"/>
    <w:rsid w:val="00FD4C8D"/>
    <w:rsid w:val="3B2406EA"/>
    <w:rsid w:val="4B054499"/>
    <w:rsid w:val="4DFF7E92"/>
    <w:rsid w:val="5943350B"/>
    <w:rsid w:val="68AD274F"/>
    <w:rsid w:val="72A411A6"/>
    <w:rsid w:val="7EBA4F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5"/>
    <w:autoRedefine/>
    <w:qFormat/>
    <w:uiPriority w:val="0"/>
    <w:pPr>
      <w:keepNext/>
      <w:keepLines/>
      <w:spacing w:before="160" w:after="80" w:line="360" w:lineRule="auto"/>
      <w:outlineLvl w:val="0"/>
    </w:pPr>
    <w:rPr>
      <w:rFonts w:ascii="Times New Roman" w:hAnsi="Times New Roman" w:eastAsia="楷体" w:cs="Times New Roman"/>
      <w:b/>
      <w:kern w:val="44"/>
      <w:sz w:val="32"/>
      <w:szCs w:val="24"/>
    </w:rPr>
  </w:style>
  <w:style w:type="paragraph" w:styleId="3">
    <w:name w:val="heading 2"/>
    <w:basedOn w:val="1"/>
    <w:next w:val="1"/>
    <w:link w:val="16"/>
    <w:autoRedefine/>
    <w:qFormat/>
    <w:uiPriority w:val="0"/>
    <w:pPr>
      <w:keepNext/>
      <w:keepLines/>
      <w:tabs>
        <w:tab w:val="left" w:pos="936"/>
      </w:tabs>
      <w:spacing w:before="20" w:after="20" w:line="360" w:lineRule="auto"/>
      <w:ind w:left="840" w:hanging="420"/>
      <w:outlineLvl w:val="1"/>
    </w:pPr>
    <w:rPr>
      <w:rFonts w:ascii="Arial" w:hAnsi="Arial" w:eastAsia="楷体" w:cs="Times New Roman"/>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8"/>
    <w:autoRedefine/>
    <w:qFormat/>
    <w:uiPriority w:val="1"/>
    <w:pPr>
      <w:ind w:left="840"/>
    </w:pPr>
    <w:rPr>
      <w:rFonts w:ascii="宋体" w:hAnsi="宋体" w:eastAsia="宋体" w:cs="宋体"/>
      <w:sz w:val="24"/>
      <w:szCs w:val="24"/>
      <w:lang w:val="zh-CN" w:bidi="zh-CN"/>
    </w:rPr>
  </w:style>
  <w:style w:type="paragraph" w:styleId="5">
    <w:name w:val="Balloon Text"/>
    <w:basedOn w:val="1"/>
    <w:link w:val="19"/>
    <w:autoRedefine/>
    <w:semiHidden/>
    <w:unhideWhenUsed/>
    <w:qFormat/>
    <w:uiPriority w:val="99"/>
    <w:rPr>
      <w:sz w:val="18"/>
      <w:szCs w:val="18"/>
    </w:rPr>
  </w:style>
  <w:style w:type="paragraph" w:styleId="6">
    <w:name w:val="footer"/>
    <w:basedOn w:val="1"/>
    <w:link w:val="11"/>
    <w:autoRedefine/>
    <w:unhideWhenUsed/>
    <w:qFormat/>
    <w:uiPriority w:val="99"/>
    <w:pPr>
      <w:tabs>
        <w:tab w:val="center" w:pos="4153"/>
        <w:tab w:val="right" w:pos="8306"/>
      </w:tabs>
      <w:snapToGrid w:val="0"/>
      <w:jc w:val="left"/>
    </w:pPr>
    <w:rPr>
      <w:sz w:val="18"/>
      <w:szCs w:val="18"/>
    </w:rPr>
  </w:style>
  <w:style w:type="paragraph" w:styleId="7">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0">
    <w:name w:val="页眉 Char"/>
    <w:basedOn w:val="9"/>
    <w:link w:val="7"/>
    <w:autoRedefine/>
    <w:qFormat/>
    <w:uiPriority w:val="99"/>
    <w:rPr>
      <w:sz w:val="18"/>
      <w:szCs w:val="18"/>
    </w:rPr>
  </w:style>
  <w:style w:type="character" w:customStyle="1" w:styleId="11">
    <w:name w:val="页脚 Char"/>
    <w:basedOn w:val="9"/>
    <w:link w:val="6"/>
    <w:autoRedefine/>
    <w:qFormat/>
    <w:uiPriority w:val="99"/>
    <w:rPr>
      <w:sz w:val="18"/>
      <w:szCs w:val="18"/>
    </w:rPr>
  </w:style>
  <w:style w:type="paragraph" w:styleId="12">
    <w:name w:val="List Paragraph"/>
    <w:basedOn w:val="1"/>
    <w:autoRedefine/>
    <w:qFormat/>
    <w:uiPriority w:val="1"/>
    <w:pPr>
      <w:ind w:firstLine="420" w:firstLineChars="200"/>
    </w:pPr>
  </w:style>
  <w:style w:type="character" w:customStyle="1" w:styleId="13">
    <w:name w:val="*正文 Char"/>
    <w:link w:val="14"/>
    <w:autoRedefine/>
    <w:qFormat/>
    <w:uiPriority w:val="0"/>
    <w:rPr>
      <w:rFonts w:ascii="宋体" w:hAnsi="宋体" w:cs="仿宋_GB2312"/>
    </w:rPr>
  </w:style>
  <w:style w:type="paragraph" w:customStyle="1" w:styleId="14">
    <w:name w:val="*正文"/>
    <w:basedOn w:val="1"/>
    <w:link w:val="13"/>
    <w:autoRedefine/>
    <w:qFormat/>
    <w:uiPriority w:val="0"/>
    <w:pPr>
      <w:spacing w:line="360" w:lineRule="auto"/>
      <w:ind w:firstLine="200" w:firstLineChars="200"/>
    </w:pPr>
    <w:rPr>
      <w:rFonts w:ascii="宋体" w:hAnsi="宋体" w:cs="仿宋_GB2312"/>
    </w:rPr>
  </w:style>
  <w:style w:type="character" w:customStyle="1" w:styleId="15">
    <w:name w:val="标题 1 Char"/>
    <w:basedOn w:val="9"/>
    <w:link w:val="2"/>
    <w:autoRedefine/>
    <w:qFormat/>
    <w:uiPriority w:val="0"/>
    <w:rPr>
      <w:rFonts w:ascii="Times New Roman" w:hAnsi="Times New Roman" w:eastAsia="楷体" w:cs="Times New Roman"/>
      <w:b/>
      <w:kern w:val="44"/>
      <w:sz w:val="32"/>
      <w:szCs w:val="24"/>
    </w:rPr>
  </w:style>
  <w:style w:type="character" w:customStyle="1" w:styleId="16">
    <w:name w:val="标题 2 Char"/>
    <w:basedOn w:val="9"/>
    <w:link w:val="3"/>
    <w:autoRedefine/>
    <w:qFormat/>
    <w:uiPriority w:val="0"/>
    <w:rPr>
      <w:rFonts w:ascii="Arial" w:hAnsi="Arial" w:eastAsia="楷体" w:cs="Times New Roman"/>
      <w:b/>
      <w:bCs/>
      <w:sz w:val="32"/>
      <w:szCs w:val="32"/>
    </w:rPr>
  </w:style>
  <w:style w:type="paragraph" w:customStyle="1" w:styleId="17">
    <w:name w:val="_Style 14"/>
    <w:basedOn w:val="1"/>
    <w:next w:val="12"/>
    <w:autoRedefine/>
    <w:qFormat/>
    <w:uiPriority w:val="34"/>
    <w:pPr>
      <w:ind w:firstLine="420" w:firstLineChars="200"/>
    </w:pPr>
    <w:rPr>
      <w:rFonts w:ascii="Times New Roman" w:hAnsi="Times New Roman" w:eastAsia="宋体" w:cs="Times New Roman"/>
      <w:szCs w:val="24"/>
    </w:rPr>
  </w:style>
  <w:style w:type="character" w:customStyle="1" w:styleId="18">
    <w:name w:val="正文文本 Char"/>
    <w:basedOn w:val="9"/>
    <w:link w:val="4"/>
    <w:autoRedefine/>
    <w:qFormat/>
    <w:uiPriority w:val="1"/>
    <w:rPr>
      <w:rFonts w:ascii="宋体" w:hAnsi="宋体" w:eastAsia="宋体" w:cs="宋体"/>
      <w:sz w:val="24"/>
      <w:szCs w:val="24"/>
      <w:lang w:val="zh-CN" w:bidi="zh-CN"/>
    </w:rPr>
  </w:style>
  <w:style w:type="character" w:customStyle="1" w:styleId="19">
    <w:name w:val="批注框文本 Char"/>
    <w:basedOn w:val="9"/>
    <w:link w:val="5"/>
    <w:autoRedefine/>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CE5E5-3817-4D0A-ABF2-7E304456664E}">
  <ds:schemaRefs/>
</ds:datastoreItem>
</file>

<file path=docProps/app.xml><?xml version="1.0" encoding="utf-8"?>
<Properties xmlns="http://schemas.openxmlformats.org/officeDocument/2006/extended-properties" xmlns:vt="http://schemas.openxmlformats.org/officeDocument/2006/docPropsVTypes">
  <Template>Normal</Template>
  <Pages>16</Pages>
  <Words>9711</Words>
  <Characters>10723</Characters>
  <Lines>80</Lines>
  <Paragraphs>22</Paragraphs>
  <TotalTime>1156</TotalTime>
  <ScaleCrop>false</ScaleCrop>
  <LinksUpToDate>false</LinksUpToDate>
  <CharactersWithSpaces>10944</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2022-09-21T06:33:00Z</dcterms:created>
  <dc:creator>Administrator</dc:creator>
  <cp:lastModifiedBy>市五院党院办</cp:lastModifiedBy>
  <cp:lastPrinted>2022-09-22T08:03:00Z</cp:lastPrinted>
  <dcterms:modified xsi:type="dcterms:W3CDTF">2024-01-04T06:54:22Z</dcterms:modified>
  <cp:revision>132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2173DB62FDD7498EACEB8C118D7ED093_13</vt:lpwstr>
  </property>
</Properties>
</file>