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54981">
      <w:pPr>
        <w:pStyle w:val="5"/>
        <w:jc w:val="center"/>
        <w:outlineLvl w:val="1"/>
        <w:rPr>
          <w:b/>
          <w:sz w:val="28"/>
        </w:rPr>
      </w:pPr>
      <w:r>
        <w:rPr>
          <w:rFonts w:hint="eastAsia" w:ascii="黑体" w:hAnsi="黑体" w:eastAsia="黑体" w:cs="黑体"/>
          <w:b/>
          <w:bCs/>
          <w:sz w:val="36"/>
          <w:szCs w:val="36"/>
          <w:lang w:val="en-US" w:eastAsia="zh-CN"/>
        </w:rPr>
        <w:t>珠海市第五人民医院运输服务采购项目</w:t>
      </w:r>
      <w:r>
        <w:rPr>
          <w:rFonts w:hint="eastAsia" w:ascii="黑体" w:hAnsi="黑体" w:eastAsia="黑体" w:cs="黑体"/>
          <w:b/>
          <w:sz w:val="36"/>
          <w:szCs w:val="36"/>
        </w:rPr>
        <w:t>需求</w:t>
      </w:r>
      <w:r>
        <w:rPr>
          <w:rFonts w:hint="eastAsia" w:ascii="黑体" w:hAnsi="黑体" w:eastAsia="黑体" w:cs="黑体"/>
          <w:b/>
          <w:sz w:val="36"/>
          <w:szCs w:val="36"/>
          <w:lang w:val="en-US" w:eastAsia="zh-CN"/>
        </w:rPr>
        <w:t>书</w:t>
      </w:r>
    </w:p>
    <w:p w14:paraId="3DC8032B">
      <w:pPr>
        <w:pStyle w:val="5"/>
        <w:keepNext w:val="0"/>
        <w:keepLines w:val="0"/>
        <w:pageBreakBefore w:val="0"/>
        <w:widowControl/>
        <w:kinsoku/>
        <w:wordWrap/>
        <w:overflowPunct/>
        <w:topLinePunct w:val="0"/>
        <w:autoSpaceDE/>
        <w:autoSpaceDN/>
        <w:bidi w:val="0"/>
        <w:adjustRightInd/>
        <w:snapToGrid/>
        <w:spacing w:line="560" w:lineRule="exact"/>
        <w:textAlignment w:val="auto"/>
        <w:outlineLvl w:val="2"/>
        <w:rPr>
          <w:rFonts w:hint="eastAsia" w:ascii="仿宋" w:hAnsi="仿宋" w:eastAsia="仿宋" w:cs="仿宋"/>
          <w:b/>
          <w:sz w:val="32"/>
          <w:szCs w:val="32"/>
        </w:rPr>
      </w:pPr>
    </w:p>
    <w:p w14:paraId="26A0D685">
      <w:pPr>
        <w:pStyle w:val="5"/>
        <w:keepNext w:val="0"/>
        <w:keepLines w:val="0"/>
        <w:pageBreakBefore w:val="0"/>
        <w:widowControl/>
        <w:kinsoku/>
        <w:wordWrap/>
        <w:overflowPunct/>
        <w:topLinePunct w:val="0"/>
        <w:autoSpaceDE/>
        <w:autoSpaceDN/>
        <w:bidi w:val="0"/>
        <w:adjustRightInd w:val="0"/>
        <w:snapToGrid w:val="0"/>
        <w:spacing w:afterAutospacing="0" w:line="560" w:lineRule="exact"/>
        <w:textAlignment w:val="auto"/>
        <w:outlineLvl w:val="2"/>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一、项目概况：</w:t>
      </w:r>
    </w:p>
    <w:p w14:paraId="78D08E09">
      <w:pPr>
        <w:pStyle w:val="5"/>
        <w:keepNext w:val="0"/>
        <w:keepLines w:val="0"/>
        <w:pageBreakBefore w:val="0"/>
        <w:widowControl/>
        <w:kinsoku/>
        <w:wordWrap/>
        <w:overflowPunct/>
        <w:topLinePunct w:val="0"/>
        <w:autoSpaceDE/>
        <w:autoSpaceDN/>
        <w:bidi w:val="0"/>
        <w:adjustRightInd w:val="0"/>
        <w:snapToGrid w:val="0"/>
        <w:spacing w:afterAutospacing="0" w:line="560" w:lineRule="exact"/>
        <w:ind w:firstLine="640" w:firstLineChars="200"/>
        <w:jc w:val="both"/>
        <w:textAlignment w:val="auto"/>
        <w:rPr>
          <w:rStyle w:val="6"/>
          <w:rFonts w:hint="eastAsia" w:ascii="仿宋" w:hAnsi="仿宋" w:eastAsia="仿宋" w:cs="仿宋"/>
          <w:b w:val="0"/>
          <w:bCs/>
          <w:color w:val="auto"/>
          <w:kern w:val="2"/>
          <w:sz w:val="32"/>
          <w:szCs w:val="32"/>
          <w:lang w:val="en-US" w:eastAsia="zh-CN" w:bidi="ar-SA"/>
        </w:rPr>
      </w:pPr>
      <w:r>
        <w:rPr>
          <w:rStyle w:val="6"/>
          <w:rFonts w:hint="eastAsia" w:ascii="仿宋" w:hAnsi="仿宋" w:eastAsia="仿宋" w:cs="仿宋"/>
          <w:b w:val="0"/>
          <w:bCs/>
          <w:color w:val="auto"/>
          <w:kern w:val="2"/>
          <w:sz w:val="32"/>
          <w:szCs w:val="32"/>
          <w:lang w:val="en-US" w:eastAsia="zh-CN" w:bidi="ar-SA"/>
        </w:rPr>
        <w:t>珠海市第五人民医院位于珠海市金湾区，分为平沙院区和南水院区两个院区，间距约17公里。随着我院业务逐步发展，两院区间联系日趋频繁，现平沙、南水两院区需每日运送手术器械、检验科标本等。经梳理我院现有车辆长宽尺寸、车厢内装载条件及密封要求无法满足运输条件，鉴于上述，我院拟开展运输服务采购项目。欢迎潜在供应商报名参与调研招标。</w:t>
      </w:r>
    </w:p>
    <w:p w14:paraId="46185E6F">
      <w:pPr>
        <w:pStyle w:val="5"/>
        <w:keepNext w:val="0"/>
        <w:keepLines w:val="0"/>
        <w:pageBreakBefore w:val="0"/>
        <w:widowControl/>
        <w:kinsoku/>
        <w:wordWrap/>
        <w:overflowPunct/>
        <w:topLinePunct w:val="0"/>
        <w:autoSpaceDE/>
        <w:autoSpaceDN/>
        <w:bidi w:val="0"/>
        <w:adjustRightInd w:val="0"/>
        <w:snapToGrid w:val="0"/>
        <w:spacing w:afterAutospacing="0" w:line="560" w:lineRule="exact"/>
        <w:ind w:firstLine="640" w:firstLineChars="200"/>
        <w:jc w:val="both"/>
        <w:textAlignment w:val="auto"/>
        <w:rPr>
          <w:rStyle w:val="6"/>
          <w:rFonts w:hint="eastAsia" w:ascii="仿宋" w:hAnsi="仿宋" w:eastAsia="仿宋" w:cs="仿宋"/>
          <w:b w:val="0"/>
          <w:bCs/>
          <w:color w:val="auto"/>
          <w:kern w:val="2"/>
          <w:sz w:val="32"/>
          <w:szCs w:val="32"/>
          <w:lang w:val="en-US" w:eastAsia="zh-CN" w:bidi="ar-SA"/>
        </w:rPr>
      </w:pPr>
    </w:p>
    <w:p w14:paraId="408689C4">
      <w:pPr>
        <w:pStyle w:val="5"/>
        <w:keepNext w:val="0"/>
        <w:keepLines w:val="0"/>
        <w:pageBreakBefore w:val="0"/>
        <w:widowControl/>
        <w:numPr>
          <w:ilvl w:val="0"/>
          <w:numId w:val="1"/>
        </w:numPr>
        <w:kinsoku/>
        <w:wordWrap/>
        <w:overflowPunct/>
        <w:topLinePunct w:val="0"/>
        <w:autoSpaceDE/>
        <w:autoSpaceDN/>
        <w:bidi w:val="0"/>
        <w:adjustRightInd w:val="0"/>
        <w:snapToGrid w:val="0"/>
        <w:spacing w:afterAutospacing="0" w:line="560" w:lineRule="exact"/>
        <w:jc w:val="both"/>
        <w:textAlignment w:val="auto"/>
        <w:rPr>
          <w:rStyle w:val="6"/>
          <w:rFonts w:hint="eastAsia" w:ascii="仿宋" w:hAnsi="仿宋" w:eastAsia="仿宋" w:cs="仿宋"/>
          <w:b w:val="0"/>
          <w:bCs/>
          <w:color w:val="auto"/>
          <w:kern w:val="2"/>
          <w:sz w:val="32"/>
          <w:szCs w:val="32"/>
          <w:lang w:val="en-US" w:eastAsia="zh-CN" w:bidi="ar-SA"/>
        </w:rPr>
      </w:pPr>
      <w:r>
        <w:rPr>
          <w:rStyle w:val="6"/>
          <w:rFonts w:hint="eastAsia" w:ascii="仿宋" w:hAnsi="仿宋" w:eastAsia="仿宋" w:cs="仿宋"/>
          <w:b w:val="0"/>
          <w:bCs/>
          <w:color w:val="auto"/>
          <w:kern w:val="2"/>
          <w:sz w:val="32"/>
          <w:szCs w:val="32"/>
          <w:lang w:val="en-US" w:eastAsia="zh-CN" w:bidi="ar-SA"/>
        </w:rPr>
        <w:t>服务费用及期限</w:t>
      </w:r>
    </w:p>
    <w:p w14:paraId="55B71F0C">
      <w:pPr>
        <w:pStyle w:val="5"/>
        <w:keepNext w:val="0"/>
        <w:keepLines w:val="0"/>
        <w:pageBreakBefore w:val="0"/>
        <w:widowControl/>
        <w:numPr>
          <w:ilvl w:val="0"/>
          <w:numId w:val="0"/>
        </w:numPr>
        <w:kinsoku/>
        <w:wordWrap/>
        <w:overflowPunct/>
        <w:topLinePunct w:val="0"/>
        <w:autoSpaceDE/>
        <w:autoSpaceDN/>
        <w:bidi w:val="0"/>
        <w:adjustRightInd w:val="0"/>
        <w:snapToGrid w:val="0"/>
        <w:spacing w:afterAutospacing="0" w:line="560" w:lineRule="exact"/>
        <w:jc w:val="both"/>
        <w:textAlignment w:val="auto"/>
        <w:rPr>
          <w:rStyle w:val="6"/>
          <w:rFonts w:hint="eastAsia" w:ascii="仿宋" w:hAnsi="仿宋" w:eastAsia="仿宋" w:cs="仿宋"/>
          <w:b w:val="0"/>
          <w:bCs/>
          <w:color w:val="auto"/>
          <w:kern w:val="2"/>
          <w:sz w:val="32"/>
          <w:szCs w:val="32"/>
          <w:lang w:val="en-US" w:eastAsia="zh-CN" w:bidi="ar-SA"/>
        </w:rPr>
      </w:pPr>
      <w:r>
        <w:rPr>
          <w:rStyle w:val="6"/>
          <w:rFonts w:hint="eastAsia" w:ascii="仿宋" w:hAnsi="仿宋" w:eastAsia="仿宋" w:cs="仿宋"/>
          <w:b w:val="0"/>
          <w:bCs/>
          <w:color w:val="auto"/>
          <w:kern w:val="2"/>
          <w:sz w:val="32"/>
          <w:szCs w:val="32"/>
          <w:lang w:val="en-US" w:eastAsia="zh-CN" w:bidi="ar-SA"/>
        </w:rPr>
        <w:t xml:space="preserve">   运输服务费用：</w:t>
      </w:r>
      <w:r>
        <w:rPr>
          <w:rStyle w:val="6"/>
          <w:rFonts w:hint="eastAsia" w:ascii="仿宋" w:hAnsi="仿宋" w:eastAsia="仿宋" w:cs="仿宋"/>
          <w:b w:val="0"/>
          <w:bCs/>
          <w:color w:val="auto"/>
          <w:kern w:val="2"/>
          <w:sz w:val="32"/>
          <w:szCs w:val="32"/>
          <w:u w:val="single"/>
          <w:lang w:val="en-US" w:eastAsia="zh-CN" w:bidi="ar-SA"/>
        </w:rPr>
        <w:t xml:space="preserve">          </w:t>
      </w:r>
      <w:r>
        <w:rPr>
          <w:rStyle w:val="6"/>
          <w:rFonts w:hint="eastAsia" w:ascii="仿宋" w:hAnsi="仿宋" w:eastAsia="仿宋" w:cs="仿宋"/>
          <w:b w:val="0"/>
          <w:bCs/>
          <w:color w:val="auto"/>
          <w:kern w:val="2"/>
          <w:sz w:val="32"/>
          <w:szCs w:val="32"/>
          <w:lang w:val="en-US" w:eastAsia="zh-CN" w:bidi="ar-SA"/>
        </w:rPr>
        <w:t>元/月（含税，不另外支付其他费用），服务期2年（24个月），总计</w:t>
      </w:r>
      <w:r>
        <w:rPr>
          <w:rStyle w:val="6"/>
          <w:rFonts w:hint="eastAsia" w:ascii="仿宋" w:hAnsi="仿宋" w:eastAsia="仿宋" w:cs="仿宋"/>
          <w:b w:val="0"/>
          <w:bCs/>
          <w:color w:val="auto"/>
          <w:kern w:val="2"/>
          <w:sz w:val="32"/>
          <w:szCs w:val="32"/>
          <w:u w:val="single"/>
          <w:lang w:val="en-US" w:eastAsia="zh-CN" w:bidi="ar-SA"/>
        </w:rPr>
        <w:t xml:space="preserve">         </w:t>
      </w:r>
      <w:r>
        <w:rPr>
          <w:rStyle w:val="6"/>
          <w:rFonts w:hint="eastAsia" w:ascii="仿宋" w:hAnsi="仿宋" w:eastAsia="仿宋" w:cs="仿宋"/>
          <w:b w:val="0"/>
          <w:bCs/>
          <w:color w:val="auto"/>
          <w:kern w:val="2"/>
          <w:sz w:val="32"/>
          <w:szCs w:val="32"/>
          <w:lang w:val="en-US" w:eastAsia="zh-CN" w:bidi="ar-SA"/>
        </w:rPr>
        <w:t>元。采取1+1考核续签合同模式。费用按月支付，季度考核。</w:t>
      </w:r>
    </w:p>
    <w:p w14:paraId="70B7D3BF">
      <w:pPr>
        <w:pStyle w:val="5"/>
        <w:keepNext w:val="0"/>
        <w:keepLines w:val="0"/>
        <w:pageBreakBefore w:val="0"/>
        <w:widowControl/>
        <w:numPr>
          <w:ilvl w:val="0"/>
          <w:numId w:val="0"/>
        </w:numPr>
        <w:kinsoku/>
        <w:wordWrap/>
        <w:overflowPunct/>
        <w:topLinePunct w:val="0"/>
        <w:autoSpaceDE/>
        <w:autoSpaceDN/>
        <w:bidi w:val="0"/>
        <w:adjustRightInd w:val="0"/>
        <w:snapToGrid w:val="0"/>
        <w:spacing w:afterAutospacing="0" w:line="560" w:lineRule="exact"/>
        <w:jc w:val="both"/>
        <w:textAlignment w:val="auto"/>
        <w:rPr>
          <w:rStyle w:val="6"/>
          <w:rFonts w:hint="default" w:ascii="仿宋" w:hAnsi="仿宋" w:eastAsia="仿宋" w:cs="仿宋"/>
          <w:b w:val="0"/>
          <w:bCs/>
          <w:color w:val="auto"/>
          <w:kern w:val="2"/>
          <w:sz w:val="32"/>
          <w:szCs w:val="32"/>
          <w:lang w:val="en-US" w:eastAsia="zh-CN" w:bidi="ar-SA"/>
        </w:rPr>
      </w:pPr>
    </w:p>
    <w:p w14:paraId="26D83769">
      <w:pPr>
        <w:pStyle w:val="5"/>
        <w:keepNext w:val="0"/>
        <w:keepLines w:val="0"/>
        <w:pageBreakBefore w:val="0"/>
        <w:widowControl/>
        <w:numPr>
          <w:ilvl w:val="0"/>
          <w:numId w:val="1"/>
        </w:numPr>
        <w:kinsoku/>
        <w:wordWrap/>
        <w:overflowPunct/>
        <w:topLinePunct w:val="0"/>
        <w:autoSpaceDE/>
        <w:autoSpaceDN/>
        <w:bidi w:val="0"/>
        <w:adjustRightInd w:val="0"/>
        <w:snapToGrid w:val="0"/>
        <w:spacing w:afterAutospacing="0" w:line="560" w:lineRule="exact"/>
        <w:ind w:left="0" w:leftChars="0" w:firstLine="0" w:firstLineChars="0"/>
        <w:jc w:val="both"/>
        <w:textAlignment w:val="auto"/>
        <w:rPr>
          <w:rStyle w:val="6"/>
          <w:rFonts w:hint="eastAsia" w:ascii="仿宋" w:hAnsi="仿宋" w:eastAsia="仿宋" w:cs="仿宋"/>
          <w:b w:val="0"/>
          <w:bCs/>
          <w:color w:val="auto"/>
          <w:kern w:val="2"/>
          <w:sz w:val="32"/>
          <w:szCs w:val="32"/>
          <w:lang w:val="en-US" w:eastAsia="zh-CN" w:bidi="ar-SA"/>
        </w:rPr>
      </w:pPr>
      <w:r>
        <w:rPr>
          <w:rStyle w:val="6"/>
          <w:rFonts w:hint="eastAsia" w:ascii="仿宋" w:hAnsi="仿宋" w:eastAsia="仿宋" w:cs="仿宋"/>
          <w:b w:val="0"/>
          <w:bCs/>
          <w:color w:val="auto"/>
          <w:kern w:val="2"/>
          <w:sz w:val="32"/>
          <w:szCs w:val="32"/>
          <w:lang w:val="en-US" w:eastAsia="zh-CN" w:bidi="ar-SA"/>
        </w:rPr>
        <w:t>项目内容</w:t>
      </w:r>
    </w:p>
    <w:p w14:paraId="4A35C24F">
      <w:pPr>
        <w:pStyle w:val="5"/>
        <w:keepNext w:val="0"/>
        <w:keepLines w:val="0"/>
        <w:pageBreakBefore w:val="0"/>
        <w:widowControl/>
        <w:numPr>
          <w:ilvl w:val="0"/>
          <w:numId w:val="0"/>
        </w:numPr>
        <w:kinsoku/>
        <w:wordWrap/>
        <w:overflowPunct/>
        <w:topLinePunct w:val="0"/>
        <w:autoSpaceDE/>
        <w:autoSpaceDN/>
        <w:bidi w:val="0"/>
        <w:adjustRightInd w:val="0"/>
        <w:snapToGrid w:val="0"/>
        <w:spacing w:afterAutospacing="0" w:line="560" w:lineRule="exact"/>
        <w:jc w:val="both"/>
        <w:textAlignment w:val="auto"/>
        <w:rPr>
          <w:rStyle w:val="6"/>
          <w:rFonts w:hint="eastAsia" w:ascii="仿宋" w:hAnsi="仿宋" w:eastAsia="仿宋" w:cs="仿宋"/>
          <w:b w:val="0"/>
          <w:bCs/>
          <w:color w:val="auto"/>
          <w:kern w:val="2"/>
          <w:sz w:val="32"/>
          <w:szCs w:val="32"/>
          <w:lang w:val="en-US" w:eastAsia="zh-CN" w:bidi="ar-SA"/>
        </w:rPr>
      </w:pPr>
      <w:r>
        <w:rPr>
          <w:rStyle w:val="6"/>
          <w:rFonts w:hint="eastAsia" w:ascii="仿宋" w:hAnsi="仿宋" w:eastAsia="仿宋" w:cs="仿宋"/>
          <w:b w:val="0"/>
          <w:bCs/>
          <w:color w:val="auto"/>
          <w:kern w:val="2"/>
          <w:sz w:val="32"/>
          <w:szCs w:val="32"/>
          <w:lang w:val="en-US" w:eastAsia="zh-CN" w:bidi="ar-SA"/>
        </w:rPr>
        <w:t>1、车辆需求</w:t>
      </w:r>
    </w:p>
    <w:p w14:paraId="2FF3C68E">
      <w:pPr>
        <w:pStyle w:val="5"/>
        <w:keepNext w:val="0"/>
        <w:keepLines w:val="0"/>
        <w:pageBreakBefore w:val="0"/>
        <w:widowControl/>
        <w:numPr>
          <w:ilvl w:val="0"/>
          <w:numId w:val="0"/>
        </w:numPr>
        <w:kinsoku/>
        <w:wordWrap/>
        <w:overflowPunct/>
        <w:topLinePunct w:val="0"/>
        <w:autoSpaceDE/>
        <w:autoSpaceDN/>
        <w:bidi w:val="0"/>
        <w:adjustRightInd w:val="0"/>
        <w:snapToGrid w:val="0"/>
        <w:spacing w:afterAutospacing="0" w:line="560" w:lineRule="exact"/>
        <w:ind w:leftChars="0"/>
        <w:jc w:val="both"/>
        <w:textAlignment w:val="auto"/>
        <w:rPr>
          <w:rFonts w:hint="eastAsia" w:ascii="仿宋" w:hAnsi="仿宋" w:eastAsia="仿宋" w:cs="仿宋"/>
          <w:b w:val="0"/>
          <w:bCs/>
          <w:i w:val="0"/>
          <w:iCs w:val="0"/>
          <w:caps w:val="0"/>
          <w:color w:val="auto"/>
          <w:spacing w:val="3"/>
          <w:sz w:val="32"/>
          <w:szCs w:val="32"/>
          <w:shd w:val="clear" w:fill="FFFFFF"/>
          <w:lang w:eastAsia="zh-CN"/>
        </w:rPr>
      </w:pPr>
      <w:r>
        <w:rPr>
          <w:rStyle w:val="6"/>
          <w:rFonts w:hint="eastAsia" w:ascii="仿宋" w:hAnsi="仿宋" w:eastAsia="仿宋" w:cs="仿宋"/>
          <w:b w:val="0"/>
          <w:bCs/>
          <w:color w:val="auto"/>
          <w:kern w:val="2"/>
          <w:sz w:val="32"/>
          <w:szCs w:val="32"/>
          <w:lang w:val="en-US" w:eastAsia="zh-CN" w:bidi="ar-SA"/>
        </w:rPr>
        <w:t xml:space="preserve">    运输服务使用车辆需车厢长4-4.3米、厢宽2-2.4米、厢高2-2.4米货车，车龄5年以内，车辆行驶里程100000公里以内。货车货柜要求密封式，内部分前后两侧，中间有隔断，配有固定物资的相关设施。单边门开启后可拿取运输物资。</w:t>
      </w:r>
      <w:r>
        <w:rPr>
          <w:rFonts w:hint="eastAsia" w:ascii="仿宋" w:hAnsi="仿宋" w:eastAsia="仿宋" w:cs="仿宋"/>
          <w:b w:val="0"/>
          <w:bCs/>
          <w:i w:val="0"/>
          <w:iCs w:val="0"/>
          <w:caps w:val="0"/>
          <w:color w:val="auto"/>
          <w:spacing w:val="3"/>
          <w:sz w:val="32"/>
          <w:szCs w:val="32"/>
          <w:shd w:val="clear" w:fill="FFFFFF"/>
        </w:rPr>
        <w:t>车身干净整洁无异味，各项安全配置合格，无未处理的事故记录</w:t>
      </w:r>
      <w:r>
        <w:rPr>
          <w:rFonts w:hint="eastAsia" w:ascii="仿宋" w:hAnsi="仿宋" w:eastAsia="仿宋" w:cs="仿宋"/>
          <w:b w:val="0"/>
          <w:bCs/>
          <w:i w:val="0"/>
          <w:iCs w:val="0"/>
          <w:caps w:val="0"/>
          <w:color w:val="auto"/>
          <w:spacing w:val="3"/>
          <w:sz w:val="32"/>
          <w:szCs w:val="32"/>
          <w:shd w:val="clear" w:fill="FFFFFF"/>
          <w:lang w:eastAsia="zh-CN"/>
        </w:rPr>
        <w:t>。（详见附图）</w:t>
      </w:r>
    </w:p>
    <w:p w14:paraId="5303EF27">
      <w:pPr>
        <w:pStyle w:val="5"/>
        <w:keepNext w:val="0"/>
        <w:keepLines w:val="0"/>
        <w:pageBreakBefore w:val="0"/>
        <w:widowControl/>
        <w:numPr>
          <w:ilvl w:val="0"/>
          <w:numId w:val="0"/>
        </w:numPr>
        <w:kinsoku/>
        <w:wordWrap/>
        <w:overflowPunct/>
        <w:topLinePunct w:val="0"/>
        <w:autoSpaceDE/>
        <w:autoSpaceDN/>
        <w:bidi w:val="0"/>
        <w:adjustRightInd w:val="0"/>
        <w:snapToGrid w:val="0"/>
        <w:spacing w:afterAutospacing="0" w:line="560" w:lineRule="exact"/>
        <w:jc w:val="both"/>
        <w:textAlignment w:val="auto"/>
        <w:rPr>
          <w:rStyle w:val="6"/>
          <w:rFonts w:hint="eastAsia" w:ascii="仿宋" w:hAnsi="仿宋" w:eastAsia="仿宋" w:cs="仿宋"/>
          <w:b w:val="0"/>
          <w:bCs/>
          <w:color w:val="auto"/>
          <w:kern w:val="2"/>
          <w:sz w:val="32"/>
          <w:szCs w:val="32"/>
          <w:lang w:val="en-US" w:eastAsia="zh-CN" w:bidi="ar-SA"/>
        </w:rPr>
      </w:pPr>
      <w:r>
        <w:rPr>
          <w:rStyle w:val="6"/>
          <w:rFonts w:hint="eastAsia" w:ascii="仿宋" w:hAnsi="仿宋" w:eastAsia="仿宋" w:cs="仿宋"/>
          <w:b w:val="0"/>
          <w:bCs/>
          <w:color w:val="auto"/>
          <w:kern w:val="2"/>
          <w:sz w:val="32"/>
          <w:szCs w:val="32"/>
          <w:lang w:val="en-US" w:eastAsia="zh-CN" w:bidi="ar-SA"/>
        </w:rPr>
        <w:t>2、运输服务内容</w:t>
      </w:r>
    </w:p>
    <w:p w14:paraId="17D7FEB4">
      <w:pPr>
        <w:pStyle w:val="5"/>
        <w:keepNext w:val="0"/>
        <w:keepLines w:val="0"/>
        <w:pageBreakBefore w:val="0"/>
        <w:widowControl/>
        <w:numPr>
          <w:ilvl w:val="0"/>
          <w:numId w:val="0"/>
        </w:numPr>
        <w:kinsoku/>
        <w:wordWrap/>
        <w:overflowPunct/>
        <w:topLinePunct w:val="0"/>
        <w:autoSpaceDE/>
        <w:autoSpaceDN/>
        <w:bidi w:val="0"/>
        <w:adjustRightInd w:val="0"/>
        <w:snapToGrid w:val="0"/>
        <w:spacing w:afterAutospacing="0" w:line="560" w:lineRule="exact"/>
        <w:ind w:left="86" w:leftChars="41" w:firstLine="0" w:firstLineChars="0"/>
        <w:jc w:val="both"/>
        <w:textAlignment w:val="auto"/>
        <w:rPr>
          <w:rStyle w:val="6"/>
          <w:rFonts w:hint="eastAsia" w:ascii="仿宋" w:hAnsi="仿宋" w:eastAsia="仿宋" w:cs="仿宋"/>
          <w:b w:val="0"/>
          <w:bCs/>
          <w:color w:val="auto"/>
          <w:kern w:val="2"/>
          <w:sz w:val="32"/>
          <w:szCs w:val="32"/>
          <w:lang w:val="en-US" w:eastAsia="zh-CN" w:bidi="ar-SA"/>
        </w:rPr>
      </w:pPr>
      <w:r>
        <w:rPr>
          <w:rStyle w:val="6"/>
          <w:rFonts w:hint="eastAsia" w:ascii="仿宋" w:hAnsi="仿宋" w:eastAsia="仿宋" w:cs="仿宋"/>
          <w:b w:val="0"/>
          <w:bCs/>
          <w:color w:val="auto"/>
          <w:kern w:val="2"/>
          <w:sz w:val="32"/>
          <w:szCs w:val="32"/>
          <w:lang w:val="en-US" w:eastAsia="zh-CN" w:bidi="ar-SA"/>
        </w:rPr>
        <w:t xml:space="preserve">    每天往返2次平沙院区-南水院区（上午8：30出发，11：30前返回；下午4：00出发，5点30前返回），节假日无休息。运输手术器械、检验样本等医疗物资。 </w:t>
      </w:r>
    </w:p>
    <w:p w14:paraId="49B7A3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0"/>
        <w:textAlignment w:val="auto"/>
        <w:rPr>
          <w:rFonts w:hint="eastAsia" w:ascii="仿宋" w:hAnsi="仿宋" w:eastAsia="仿宋" w:cs="仿宋"/>
          <w:b w:val="0"/>
          <w:bCs/>
          <w:i w:val="0"/>
          <w:iCs w:val="0"/>
          <w:caps w:val="0"/>
          <w:color w:val="auto"/>
          <w:spacing w:val="3"/>
          <w:sz w:val="32"/>
          <w:szCs w:val="32"/>
        </w:rPr>
      </w:pPr>
      <w:r>
        <w:rPr>
          <w:rFonts w:hint="eastAsia" w:ascii="仿宋" w:hAnsi="仿宋" w:eastAsia="仿宋" w:cs="仿宋"/>
          <w:b w:val="0"/>
          <w:bCs/>
          <w:i w:val="0"/>
          <w:iCs w:val="0"/>
          <w:caps w:val="0"/>
          <w:color w:val="auto"/>
          <w:spacing w:val="3"/>
          <w:sz w:val="32"/>
          <w:szCs w:val="32"/>
          <w:shd w:val="clear" w:fill="FFFFFF"/>
          <w:lang w:val="en-US" w:eastAsia="zh-CN"/>
        </w:rPr>
        <w:t>3</w:t>
      </w:r>
      <w:r>
        <w:rPr>
          <w:rFonts w:hint="eastAsia" w:ascii="仿宋" w:hAnsi="仿宋" w:eastAsia="仿宋" w:cs="仿宋"/>
          <w:b w:val="0"/>
          <w:bCs/>
          <w:i w:val="0"/>
          <w:iCs w:val="0"/>
          <w:caps w:val="0"/>
          <w:color w:val="auto"/>
          <w:spacing w:val="3"/>
          <w:sz w:val="32"/>
          <w:szCs w:val="32"/>
          <w:shd w:val="clear" w:fill="FFFFFF"/>
        </w:rPr>
        <w:t>、管理与制度要求</w:t>
      </w:r>
    </w:p>
    <w:p w14:paraId="4A348E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652" w:firstLineChars="200"/>
        <w:textAlignment w:val="auto"/>
        <w:rPr>
          <w:rFonts w:hint="eastAsia" w:ascii="仿宋" w:hAnsi="仿宋" w:eastAsia="仿宋" w:cs="仿宋"/>
          <w:b w:val="0"/>
          <w:bCs/>
          <w:i w:val="0"/>
          <w:iCs w:val="0"/>
          <w:caps w:val="0"/>
          <w:color w:val="auto"/>
          <w:spacing w:val="3"/>
          <w:sz w:val="32"/>
          <w:szCs w:val="32"/>
          <w:shd w:val="clear" w:fill="FFFFFF"/>
        </w:rPr>
      </w:pPr>
      <w:r>
        <w:rPr>
          <w:rFonts w:hint="eastAsia" w:ascii="仿宋" w:hAnsi="仿宋" w:eastAsia="仿宋" w:cs="仿宋"/>
          <w:b w:val="0"/>
          <w:bCs/>
          <w:i w:val="0"/>
          <w:iCs w:val="0"/>
          <w:caps w:val="0"/>
          <w:color w:val="auto"/>
          <w:spacing w:val="3"/>
          <w:sz w:val="32"/>
          <w:szCs w:val="32"/>
          <w:shd w:val="clear" w:fill="FFFFFF"/>
        </w:rPr>
        <w:t>乙方需有完善的车辆管理及安全管理制度，</w:t>
      </w:r>
      <w:r>
        <w:rPr>
          <w:rFonts w:hint="default" w:ascii="仿宋" w:hAnsi="仿宋" w:eastAsia="仿宋" w:cs="仿宋"/>
          <w:b w:val="0"/>
          <w:bCs/>
          <w:i w:val="0"/>
          <w:iCs w:val="0"/>
          <w:caps w:val="0"/>
          <w:color w:val="auto"/>
          <w:spacing w:val="3"/>
          <w:sz w:val="32"/>
          <w:szCs w:val="32"/>
          <w:shd w:val="clear" w:fill="FFFFFF"/>
        </w:rPr>
        <w:t>随车有消毒记录，</w:t>
      </w:r>
      <w:bookmarkStart w:id="0" w:name="_GoBack"/>
      <w:bookmarkEnd w:id="0"/>
      <w:r>
        <w:rPr>
          <w:rFonts w:hint="eastAsia" w:ascii="仿宋" w:hAnsi="仿宋" w:eastAsia="仿宋" w:cs="仿宋"/>
          <w:b w:val="0"/>
          <w:bCs/>
          <w:i w:val="0"/>
          <w:iCs w:val="0"/>
          <w:caps w:val="0"/>
          <w:color w:val="auto"/>
          <w:spacing w:val="3"/>
          <w:sz w:val="32"/>
          <w:szCs w:val="32"/>
          <w:shd w:val="clear" w:fill="FFFFFF"/>
        </w:rPr>
        <w:t>需提供详细的履行合同所必需的设备和专业技术能力证明材料或承诺书。</w:t>
      </w:r>
    </w:p>
    <w:p w14:paraId="2511D8D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652" w:firstLineChars="200"/>
        <w:textAlignment w:val="auto"/>
        <w:rPr>
          <w:rFonts w:hint="eastAsia" w:ascii="仿宋" w:hAnsi="仿宋" w:eastAsia="仿宋" w:cs="仿宋"/>
          <w:b w:val="0"/>
          <w:bCs/>
          <w:i w:val="0"/>
          <w:iCs w:val="0"/>
          <w:caps w:val="0"/>
          <w:color w:val="auto"/>
          <w:spacing w:val="3"/>
          <w:sz w:val="32"/>
          <w:szCs w:val="32"/>
          <w:shd w:val="clear" w:fill="FFFFFF"/>
        </w:rPr>
      </w:pPr>
    </w:p>
    <w:p w14:paraId="408EF7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0"/>
        <w:textAlignment w:val="auto"/>
        <w:rPr>
          <w:rFonts w:hint="eastAsia" w:ascii="仿宋" w:hAnsi="仿宋" w:eastAsia="仿宋" w:cs="仿宋"/>
          <w:b w:val="0"/>
          <w:bCs/>
          <w:i w:val="0"/>
          <w:iCs w:val="0"/>
          <w:caps w:val="0"/>
          <w:color w:val="auto"/>
          <w:spacing w:val="3"/>
          <w:sz w:val="32"/>
          <w:szCs w:val="32"/>
        </w:rPr>
      </w:pPr>
      <w:r>
        <w:rPr>
          <w:rFonts w:hint="eastAsia" w:ascii="仿宋" w:hAnsi="仿宋" w:eastAsia="仿宋" w:cs="仿宋"/>
          <w:b w:val="0"/>
          <w:bCs/>
          <w:i w:val="0"/>
          <w:iCs w:val="0"/>
          <w:caps w:val="0"/>
          <w:color w:val="auto"/>
          <w:spacing w:val="3"/>
          <w:sz w:val="32"/>
          <w:szCs w:val="32"/>
          <w:shd w:val="clear" w:fill="FFFFFF"/>
          <w:lang w:val="en-US" w:eastAsia="zh-CN"/>
        </w:rPr>
        <w:t>四</w:t>
      </w:r>
      <w:r>
        <w:rPr>
          <w:rFonts w:hint="eastAsia" w:ascii="仿宋" w:hAnsi="仿宋" w:eastAsia="仿宋" w:cs="仿宋"/>
          <w:b w:val="0"/>
          <w:bCs/>
          <w:i w:val="0"/>
          <w:iCs w:val="0"/>
          <w:caps w:val="0"/>
          <w:color w:val="auto"/>
          <w:spacing w:val="3"/>
          <w:sz w:val="32"/>
          <w:szCs w:val="32"/>
          <w:shd w:val="clear" w:fill="FFFFFF"/>
        </w:rPr>
        <w:t>、商务与合规要求</w:t>
      </w:r>
    </w:p>
    <w:p w14:paraId="73CB563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652" w:firstLineChars="200"/>
        <w:textAlignment w:val="auto"/>
        <w:rPr>
          <w:rFonts w:hint="eastAsia" w:ascii="仿宋" w:hAnsi="仿宋" w:eastAsia="仿宋" w:cs="仿宋"/>
          <w:b w:val="0"/>
          <w:bCs/>
          <w:color w:val="auto"/>
          <w:sz w:val="32"/>
          <w:szCs w:val="32"/>
        </w:rPr>
      </w:pPr>
      <w:r>
        <w:rPr>
          <w:rFonts w:hint="eastAsia" w:ascii="仿宋" w:hAnsi="仿宋" w:eastAsia="仿宋" w:cs="仿宋"/>
          <w:b w:val="0"/>
          <w:bCs/>
          <w:i w:val="0"/>
          <w:iCs w:val="0"/>
          <w:caps w:val="0"/>
          <w:color w:val="auto"/>
          <w:spacing w:val="3"/>
          <w:sz w:val="32"/>
          <w:szCs w:val="32"/>
          <w:shd w:val="clear" w:fill="FFFFFF"/>
        </w:rPr>
        <w:t>资质证明：乙方需提供营业执照、道路运输经营许可证等有效证件。</w:t>
      </w:r>
    </w:p>
    <w:p w14:paraId="3B86B05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652" w:firstLineChars="200"/>
        <w:textAlignment w:val="auto"/>
        <w:rPr>
          <w:rFonts w:hint="eastAsia" w:ascii="仿宋" w:hAnsi="仿宋" w:eastAsia="仿宋" w:cs="仿宋"/>
          <w:b w:val="0"/>
          <w:bCs/>
          <w:color w:val="auto"/>
          <w:sz w:val="32"/>
          <w:szCs w:val="32"/>
        </w:rPr>
      </w:pPr>
      <w:r>
        <w:rPr>
          <w:rFonts w:hint="eastAsia" w:ascii="仿宋" w:hAnsi="仿宋" w:eastAsia="仿宋" w:cs="仿宋"/>
          <w:b w:val="0"/>
          <w:bCs/>
          <w:i w:val="0"/>
          <w:iCs w:val="0"/>
          <w:caps w:val="0"/>
          <w:color w:val="auto"/>
          <w:spacing w:val="3"/>
          <w:sz w:val="32"/>
          <w:szCs w:val="32"/>
          <w:shd w:val="clear" w:fill="FFFFFF"/>
        </w:rPr>
        <w:t>费用结算：明确费用预算以实际发生费用为结算依据，提供正规发票。</w:t>
      </w:r>
    </w:p>
    <w:p w14:paraId="10034C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652" w:firstLineChars="200"/>
        <w:textAlignment w:val="auto"/>
        <w:rPr>
          <w:rFonts w:hint="eastAsia" w:ascii="仿宋" w:hAnsi="仿宋" w:eastAsia="仿宋" w:cs="仿宋"/>
          <w:b w:val="0"/>
          <w:bCs/>
          <w:i w:val="0"/>
          <w:iCs w:val="0"/>
          <w:caps w:val="0"/>
          <w:color w:val="auto"/>
          <w:spacing w:val="3"/>
          <w:sz w:val="32"/>
          <w:szCs w:val="32"/>
          <w:shd w:val="clear" w:fill="FFFFFF"/>
        </w:rPr>
      </w:pPr>
      <w:r>
        <w:rPr>
          <w:rFonts w:hint="eastAsia" w:ascii="仿宋" w:hAnsi="仿宋" w:eastAsia="仿宋" w:cs="仿宋"/>
          <w:b w:val="0"/>
          <w:bCs/>
          <w:i w:val="0"/>
          <w:iCs w:val="0"/>
          <w:caps w:val="0"/>
          <w:color w:val="auto"/>
          <w:spacing w:val="3"/>
          <w:sz w:val="32"/>
          <w:szCs w:val="32"/>
          <w:shd w:val="clear" w:fill="FFFFFF"/>
        </w:rPr>
        <w:t>信用记录：需具有良好的商业信誉，前三年内在经营活动中没有重大违法记录。</w:t>
      </w:r>
    </w:p>
    <w:p w14:paraId="2D944E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652" w:firstLineChars="200"/>
        <w:textAlignment w:val="auto"/>
        <w:rPr>
          <w:rFonts w:hint="eastAsia" w:ascii="仿宋" w:hAnsi="仿宋" w:eastAsia="仿宋" w:cs="仿宋"/>
          <w:b w:val="0"/>
          <w:bCs/>
          <w:i w:val="0"/>
          <w:iCs w:val="0"/>
          <w:caps w:val="0"/>
          <w:color w:val="auto"/>
          <w:spacing w:val="3"/>
          <w:sz w:val="32"/>
          <w:szCs w:val="32"/>
          <w:shd w:val="clear" w:fill="FFFFFF"/>
        </w:rPr>
      </w:pPr>
    </w:p>
    <w:p w14:paraId="78C731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0"/>
        <w:textAlignment w:val="auto"/>
        <w:rPr>
          <w:rFonts w:hint="eastAsia" w:ascii="仿宋" w:hAnsi="仿宋" w:eastAsia="仿宋" w:cs="仿宋"/>
          <w:b w:val="0"/>
          <w:bCs/>
          <w:i w:val="0"/>
          <w:iCs w:val="0"/>
          <w:caps w:val="0"/>
          <w:color w:val="auto"/>
          <w:spacing w:val="3"/>
          <w:sz w:val="32"/>
          <w:szCs w:val="32"/>
        </w:rPr>
      </w:pPr>
      <w:r>
        <w:rPr>
          <w:rFonts w:hint="eastAsia" w:ascii="仿宋" w:hAnsi="仿宋" w:eastAsia="仿宋" w:cs="仿宋"/>
          <w:b w:val="0"/>
          <w:bCs/>
          <w:i w:val="0"/>
          <w:iCs w:val="0"/>
          <w:caps w:val="0"/>
          <w:color w:val="auto"/>
          <w:spacing w:val="3"/>
          <w:sz w:val="32"/>
          <w:szCs w:val="32"/>
          <w:shd w:val="clear" w:fill="FFFFFF"/>
          <w:lang w:val="en-US" w:eastAsia="zh-CN"/>
        </w:rPr>
        <w:t>五</w:t>
      </w:r>
      <w:r>
        <w:rPr>
          <w:rFonts w:hint="eastAsia" w:ascii="仿宋" w:hAnsi="仿宋" w:eastAsia="仿宋" w:cs="仿宋"/>
          <w:b w:val="0"/>
          <w:bCs/>
          <w:i w:val="0"/>
          <w:iCs w:val="0"/>
          <w:caps w:val="0"/>
          <w:color w:val="auto"/>
          <w:spacing w:val="3"/>
          <w:sz w:val="32"/>
          <w:szCs w:val="32"/>
          <w:shd w:val="clear" w:fill="FFFFFF"/>
        </w:rPr>
        <w:t>、应急与保障要求</w:t>
      </w:r>
    </w:p>
    <w:p w14:paraId="2CA490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652" w:firstLineChars="200"/>
        <w:textAlignment w:val="auto"/>
        <w:rPr>
          <w:rFonts w:hint="eastAsia" w:ascii="仿宋" w:hAnsi="仿宋" w:eastAsia="仿宋" w:cs="仿宋"/>
          <w:b w:val="0"/>
          <w:bCs/>
          <w:color w:val="auto"/>
          <w:sz w:val="32"/>
          <w:szCs w:val="32"/>
        </w:rPr>
      </w:pPr>
      <w:r>
        <w:rPr>
          <w:rFonts w:hint="eastAsia" w:ascii="仿宋" w:hAnsi="仿宋" w:eastAsia="仿宋" w:cs="仿宋"/>
          <w:b w:val="0"/>
          <w:bCs/>
          <w:i w:val="0"/>
          <w:iCs w:val="0"/>
          <w:caps w:val="0"/>
          <w:color w:val="auto"/>
          <w:spacing w:val="3"/>
          <w:sz w:val="32"/>
          <w:szCs w:val="32"/>
          <w:shd w:val="clear" w:fill="FFFFFF"/>
        </w:rPr>
        <w:t>安全保障：需建立安全隐患排查治理制度、动态监控管理制度等安全生产管理体系。</w:t>
      </w:r>
    </w:p>
    <w:p w14:paraId="77D8DF8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65" w:leftChars="31" w:right="0" w:rightChars="0" w:firstLine="652" w:firstLineChars="200"/>
        <w:textAlignment w:val="auto"/>
        <w:rPr>
          <w:rFonts w:hint="eastAsia" w:ascii="仿宋" w:hAnsi="仿宋" w:eastAsia="仿宋" w:cs="仿宋"/>
          <w:b w:val="0"/>
          <w:bCs/>
          <w:i w:val="0"/>
          <w:iCs w:val="0"/>
          <w:caps w:val="0"/>
          <w:color w:val="auto"/>
          <w:spacing w:val="3"/>
          <w:sz w:val="32"/>
          <w:szCs w:val="32"/>
          <w:shd w:val="clear" w:fill="FFFFFF"/>
          <w:lang w:eastAsia="zh-CN"/>
        </w:rPr>
      </w:pPr>
      <w:r>
        <w:rPr>
          <w:rFonts w:hint="eastAsia" w:ascii="仿宋" w:hAnsi="仿宋" w:eastAsia="仿宋" w:cs="仿宋"/>
          <w:b w:val="0"/>
          <w:bCs/>
          <w:i w:val="0"/>
          <w:iCs w:val="0"/>
          <w:caps w:val="0"/>
          <w:color w:val="auto"/>
          <w:spacing w:val="3"/>
          <w:sz w:val="32"/>
          <w:szCs w:val="32"/>
          <w:shd w:val="clear" w:fill="FFFFFF"/>
        </w:rPr>
        <w:t>应急预案：需制定突发事件应急预案，明确应急响应程序和职责分工</w:t>
      </w:r>
      <w:r>
        <w:rPr>
          <w:rFonts w:hint="eastAsia" w:ascii="仿宋" w:hAnsi="仿宋" w:eastAsia="仿宋" w:cs="仿宋"/>
          <w:b w:val="0"/>
          <w:bCs/>
          <w:i w:val="0"/>
          <w:iCs w:val="0"/>
          <w:caps w:val="0"/>
          <w:color w:val="auto"/>
          <w:spacing w:val="3"/>
          <w:sz w:val="32"/>
          <w:szCs w:val="32"/>
          <w:shd w:val="clear" w:fill="FFFFFF"/>
          <w:lang w:eastAsia="zh-CN"/>
        </w:rPr>
        <w:t>。</w:t>
      </w:r>
    </w:p>
    <w:p w14:paraId="44C3D13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65" w:leftChars="31" w:right="0" w:rightChars="0" w:firstLine="652" w:firstLineChars="200"/>
        <w:jc w:val="right"/>
        <w:textAlignment w:val="auto"/>
        <w:rPr>
          <w:rFonts w:hint="eastAsia" w:ascii="仿宋" w:hAnsi="仿宋" w:eastAsia="仿宋" w:cs="仿宋"/>
          <w:b w:val="0"/>
          <w:bCs/>
          <w:i w:val="0"/>
          <w:iCs w:val="0"/>
          <w:caps w:val="0"/>
          <w:color w:val="auto"/>
          <w:spacing w:val="3"/>
          <w:sz w:val="32"/>
          <w:szCs w:val="32"/>
          <w:shd w:val="clear" w:fill="FFFFFF"/>
          <w:lang w:val="en-US" w:eastAsia="zh-CN"/>
        </w:rPr>
      </w:pPr>
      <w:r>
        <w:rPr>
          <w:rFonts w:hint="eastAsia" w:ascii="仿宋" w:hAnsi="仿宋" w:eastAsia="仿宋" w:cs="仿宋"/>
          <w:b w:val="0"/>
          <w:bCs/>
          <w:i w:val="0"/>
          <w:iCs w:val="0"/>
          <w:caps w:val="0"/>
          <w:color w:val="auto"/>
          <w:spacing w:val="3"/>
          <w:sz w:val="32"/>
          <w:szCs w:val="32"/>
          <w:shd w:val="clear" w:fill="FFFFFF"/>
          <w:lang w:val="en-US" w:eastAsia="zh-CN"/>
        </w:rPr>
        <w:t xml:space="preserve">                      珠海市第五人民医院总务科</w:t>
      </w:r>
    </w:p>
    <w:p w14:paraId="0AFFEAC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65" w:leftChars="31" w:right="0" w:rightChars="0" w:firstLine="652" w:firstLineChars="200"/>
        <w:jc w:val="center"/>
        <w:textAlignment w:val="auto"/>
        <w:rPr>
          <w:rFonts w:hint="default" w:ascii="仿宋" w:hAnsi="仿宋" w:eastAsia="仿宋" w:cs="仿宋"/>
          <w:b w:val="0"/>
          <w:bCs/>
          <w:i w:val="0"/>
          <w:iCs w:val="0"/>
          <w:caps w:val="0"/>
          <w:color w:val="auto"/>
          <w:spacing w:val="3"/>
          <w:sz w:val="32"/>
          <w:szCs w:val="32"/>
          <w:shd w:val="clear" w:fill="FFFFFF"/>
          <w:lang w:val="en-US" w:eastAsia="zh-CN"/>
        </w:rPr>
      </w:pPr>
      <w:r>
        <w:rPr>
          <w:rFonts w:hint="eastAsia" w:ascii="仿宋" w:hAnsi="仿宋" w:eastAsia="仿宋" w:cs="仿宋"/>
          <w:b w:val="0"/>
          <w:bCs/>
          <w:i w:val="0"/>
          <w:iCs w:val="0"/>
          <w:caps w:val="0"/>
          <w:color w:val="auto"/>
          <w:spacing w:val="3"/>
          <w:sz w:val="32"/>
          <w:szCs w:val="32"/>
          <w:shd w:val="clear" w:fill="FFFFFF"/>
          <w:lang w:val="en-US" w:eastAsia="zh-CN"/>
        </w:rPr>
        <w:t xml:space="preserve">                     2026年6月22日</w:t>
      </w:r>
    </w:p>
    <w:p w14:paraId="4F731258">
      <w:pPr>
        <w:pStyle w:val="5"/>
        <w:ind w:firstLine="480"/>
        <w:jc w:val="both"/>
        <w:rPr>
          <w:rFonts w:hint="eastAsia" w:ascii="仿宋" w:hAnsi="仿宋" w:eastAsia="仿宋" w:cs="仿宋"/>
          <w:sz w:val="32"/>
          <w:szCs w:val="32"/>
          <w:lang w:eastAsia="zh-CN"/>
        </w:rPr>
      </w:pPr>
    </w:p>
    <w:p w14:paraId="7C7755F0">
      <w:pPr>
        <w:pStyle w:val="5"/>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附图一：</w:t>
      </w:r>
    </w:p>
    <w:p w14:paraId="3C1A8929">
      <w:pPr>
        <w:pStyle w:val="5"/>
        <w:jc w:val="center"/>
        <w:rPr>
          <w:rFonts w:hint="default" w:eastAsiaTheme="minorEastAsia"/>
          <w:lang w:val="en-US" w:eastAsia="zh-CN"/>
        </w:rPr>
      </w:pPr>
      <w:r>
        <w:rPr>
          <w:rFonts w:hint="default" w:eastAsiaTheme="minorEastAsia"/>
          <w:lang w:val="en-US" w:eastAsia="zh-CN"/>
        </w:rPr>
        <w:drawing>
          <wp:inline distT="0" distB="0" distL="114300" distR="114300">
            <wp:extent cx="4467225" cy="3343275"/>
            <wp:effectExtent l="0" t="0" r="9525" b="9525"/>
            <wp:docPr id="4" name="图片 4" descr="1cf309c3-dd5f-495e-bc1e-22b9dc520a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cf309c3-dd5f-495e-bc1e-22b9dc520a18"/>
                    <pic:cNvPicPr>
                      <a:picLocks noChangeAspect="1"/>
                    </pic:cNvPicPr>
                  </pic:nvPicPr>
                  <pic:blipFill>
                    <a:blip r:embed="rId4"/>
                    <a:stretch>
                      <a:fillRect/>
                    </a:stretch>
                  </pic:blipFill>
                  <pic:spPr>
                    <a:xfrm>
                      <a:off x="0" y="0"/>
                      <a:ext cx="4467225" cy="3343275"/>
                    </a:xfrm>
                    <a:prstGeom prst="rect">
                      <a:avLst/>
                    </a:prstGeom>
                  </pic:spPr>
                </pic:pic>
              </a:graphicData>
            </a:graphic>
          </wp:inline>
        </w:drawing>
      </w:r>
    </w:p>
    <w:p w14:paraId="15F4F271">
      <w:pPr>
        <w:pStyle w:val="5"/>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附图二：</w:t>
      </w:r>
    </w:p>
    <w:p w14:paraId="4217ED93">
      <w:pPr>
        <w:jc w:val="center"/>
        <w:rPr>
          <w:rFonts w:hint="default" w:eastAsiaTheme="minorEastAsia"/>
          <w:lang w:val="en-US" w:eastAsia="zh-CN"/>
        </w:rPr>
      </w:pPr>
      <w:r>
        <w:rPr>
          <w:rFonts w:hint="default" w:eastAsiaTheme="minorEastAsia"/>
          <w:lang w:val="en-US" w:eastAsia="zh-CN"/>
        </w:rPr>
        <w:drawing>
          <wp:inline distT="0" distB="0" distL="114300" distR="114300">
            <wp:extent cx="4540885" cy="3300730"/>
            <wp:effectExtent l="0" t="0" r="12065" b="13970"/>
            <wp:docPr id="3" name="图片 3" descr="0f390658-6243-4cda-994b-a0bb49099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f390658-6243-4cda-994b-a0bb4909990b"/>
                    <pic:cNvPicPr>
                      <a:picLocks noChangeAspect="1"/>
                    </pic:cNvPicPr>
                  </pic:nvPicPr>
                  <pic:blipFill>
                    <a:blip r:embed="rId5"/>
                    <a:stretch>
                      <a:fillRect/>
                    </a:stretch>
                  </pic:blipFill>
                  <pic:spPr>
                    <a:xfrm>
                      <a:off x="0" y="0"/>
                      <a:ext cx="4540885" cy="3300730"/>
                    </a:xfrm>
                    <a:prstGeom prst="rect">
                      <a:avLst/>
                    </a:prstGeom>
                  </pic:spPr>
                </pic:pic>
              </a:graphicData>
            </a:graphic>
          </wp:inline>
        </w:drawing>
      </w: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850BAD"/>
    <w:multiLevelType w:val="singleLevel"/>
    <w:tmpl w:val="A9850BA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176169"/>
    <w:rsid w:val="07C154B3"/>
    <w:rsid w:val="0DBD76DD"/>
    <w:rsid w:val="1065238B"/>
    <w:rsid w:val="107C2340"/>
    <w:rsid w:val="1D176169"/>
    <w:rsid w:val="1E4361B4"/>
    <w:rsid w:val="24A65CC9"/>
    <w:rsid w:val="278E41C7"/>
    <w:rsid w:val="2BC4770D"/>
    <w:rsid w:val="361311BE"/>
    <w:rsid w:val="3A0451BC"/>
    <w:rsid w:val="53894FC0"/>
    <w:rsid w:val="58984204"/>
    <w:rsid w:val="668138C4"/>
    <w:rsid w:val="68A63C5F"/>
    <w:rsid w:val="6BA67C42"/>
    <w:rsid w:val="6BD43F1C"/>
    <w:rsid w:val="6EF16EEC"/>
    <w:rsid w:val="70FB59D4"/>
    <w:rsid w:val="75AE5089"/>
    <w:rsid w:val="7ACB6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null3"/>
    <w:hidden/>
    <w:qFormat/>
    <w:uiPriority w:val="0"/>
    <w:rPr>
      <w:rFonts w:hint="eastAsia" w:asciiTheme="minorHAnsi" w:hAnsiTheme="minorHAnsi" w:eastAsiaTheme="minorEastAsia" w:cstheme="minorBidi"/>
      <w:lang w:val="en-US" w:eastAsia="zh-Hans"/>
    </w:rPr>
  </w:style>
  <w:style w:type="character" w:customStyle="1" w:styleId="6">
    <w:name w:val="form-textarea-print1"/>
    <w:basedOn w:val="4"/>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金湾区</Company>
  <Pages>3</Pages>
  <Words>778</Words>
  <Characters>808</Characters>
  <Lines>0</Lines>
  <Paragraphs>0</Paragraphs>
  <TotalTime>23</TotalTime>
  <ScaleCrop>false</ScaleCrop>
  <LinksUpToDate>false</LinksUpToDate>
  <CharactersWithSpaces>882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2025-11-28T06:15:00Z</dcterms:created>
  <dc:creator>陈晓</dc:creator>
  <cp:lastModifiedBy>WPS_510121617</cp:lastModifiedBy>
  <dcterms:modified xsi:type="dcterms:W3CDTF">2026-07-06T01:35:36Z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58995BC4FE0246648C4A7FF4F4D8F4D1_13</vt:lpwstr>
  </property>
  <property fmtid="{D5CDD505-2E9C-101B-9397-08002B2CF9AE}" pid="4" name="KSOTemplateDocerSaveRecord">
    <vt:lpwstr>eyJoZGlkIjoiY2JiMTljYmMxNThiZDA5YWQ5ZTAwYWMzYTgzOGIwMGYiLCJ1c2VySWQiOiI1MTAxMjE2MTcifQ==</vt:lpwstr>
  </property>
</Properties>
</file>